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4CC0" w14:textId="77777777" w:rsidR="0062175B" w:rsidRDefault="00BD59A4">
      <w:pPr>
        <w:spacing w:after="0" w:line="259" w:lineRule="auto"/>
        <w:ind w:left="-1440" w:right="10800" w:firstLine="0"/>
      </w:pPr>
      <w:r>
        <w:rPr>
          <w:noProof/>
        </w:rPr>
        <w:drawing>
          <wp:anchor distT="0" distB="0" distL="114300" distR="114300" simplePos="0" relativeHeight="251658240" behindDoc="0" locked="0" layoutInCell="1" allowOverlap="0" wp14:anchorId="52BD4E0C" wp14:editId="52BD4E0D">
            <wp:simplePos x="0" y="0"/>
            <wp:positionH relativeFrom="page">
              <wp:posOffset>0</wp:posOffset>
            </wp:positionH>
            <wp:positionV relativeFrom="page">
              <wp:posOffset>0</wp:posOffset>
            </wp:positionV>
            <wp:extent cx="7772400" cy="10058400"/>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a:off x="0" y="0"/>
                      <a:ext cx="7772400" cy="10058400"/>
                    </a:xfrm>
                    <a:prstGeom prst="rect">
                      <a:avLst/>
                    </a:prstGeom>
                  </pic:spPr>
                </pic:pic>
              </a:graphicData>
            </a:graphic>
          </wp:anchor>
        </w:drawing>
      </w:r>
    </w:p>
    <w:p w14:paraId="52BD4CC1" w14:textId="77777777" w:rsidR="0062175B" w:rsidRDefault="0062175B">
      <w:pPr>
        <w:sectPr w:rsidR="0062175B">
          <w:footerReference w:type="even" r:id="rId11"/>
          <w:footerReference w:type="default" r:id="rId12"/>
          <w:footerReference w:type="first" r:id="rId13"/>
          <w:pgSz w:w="12240" w:h="15840"/>
          <w:pgMar w:top="1440" w:right="1440" w:bottom="1440" w:left="1440" w:header="720" w:footer="720" w:gutter="0"/>
          <w:cols w:space="720"/>
        </w:sectPr>
      </w:pPr>
    </w:p>
    <w:p w14:paraId="52BD4CC2" w14:textId="77777777" w:rsidR="0062175B" w:rsidRDefault="00BD59A4">
      <w:pPr>
        <w:spacing w:after="1234" w:line="259" w:lineRule="auto"/>
        <w:ind w:left="900" w:firstLine="0"/>
      </w:pPr>
      <w:r>
        <w:rPr>
          <w:noProof/>
        </w:rPr>
        <w:lastRenderedPageBreak/>
        <w:drawing>
          <wp:inline distT="0" distB="0" distL="0" distR="0" wp14:anchorId="52BD4E0E" wp14:editId="52BD4E0F">
            <wp:extent cx="4229100" cy="287655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a:stretch>
                      <a:fillRect/>
                    </a:stretch>
                  </pic:blipFill>
                  <pic:spPr>
                    <a:xfrm>
                      <a:off x="0" y="0"/>
                      <a:ext cx="4229100" cy="2876550"/>
                    </a:xfrm>
                    <a:prstGeom prst="rect">
                      <a:avLst/>
                    </a:prstGeom>
                  </pic:spPr>
                </pic:pic>
              </a:graphicData>
            </a:graphic>
          </wp:inline>
        </w:drawing>
      </w:r>
    </w:p>
    <w:p w14:paraId="52BD4CC3" w14:textId="77777777" w:rsidR="0062175B" w:rsidRDefault="00BD59A4">
      <w:pPr>
        <w:pStyle w:val="Heading1"/>
        <w:ind w:left="5" w:firstLine="0"/>
        <w:jc w:val="center"/>
      </w:pPr>
      <w:bookmarkStart w:id="0" w:name="_Toc16509"/>
      <w:r>
        <w:rPr>
          <w:rFonts w:ascii="Times New Roman" w:eastAsia="Times New Roman" w:hAnsi="Times New Roman" w:cs="Times New Roman"/>
          <w:sz w:val="48"/>
        </w:rPr>
        <w:t xml:space="preserve">LXI IEEE 1588 Profile </w:t>
      </w:r>
      <w:bookmarkEnd w:id="0"/>
    </w:p>
    <w:p w14:paraId="52BD4CC4" w14:textId="77777777" w:rsidR="0062175B" w:rsidRDefault="00BD59A4">
      <w:pPr>
        <w:spacing w:after="179" w:line="259" w:lineRule="auto"/>
        <w:ind w:left="576" w:firstLine="0"/>
      </w:pPr>
      <w:r>
        <w:t xml:space="preserve"> </w:t>
      </w:r>
    </w:p>
    <w:p w14:paraId="52BD4CC5" w14:textId="77777777" w:rsidR="0062175B" w:rsidRDefault="00BD59A4">
      <w:pPr>
        <w:spacing w:after="341" w:line="259" w:lineRule="auto"/>
        <w:ind w:left="576" w:firstLine="0"/>
      </w:pPr>
      <w:r>
        <w:t xml:space="preserve"> </w:t>
      </w:r>
    </w:p>
    <w:p w14:paraId="52BD4CC6" w14:textId="77777777" w:rsidR="0062175B" w:rsidRDefault="00BD59A4">
      <w:pPr>
        <w:spacing w:after="0" w:line="259" w:lineRule="auto"/>
        <w:ind w:left="14" w:hanging="10"/>
        <w:jc w:val="center"/>
      </w:pPr>
      <w:r>
        <w:rPr>
          <w:rFonts w:ascii="Arial" w:eastAsia="Arial" w:hAnsi="Arial" w:cs="Arial"/>
        </w:rPr>
        <w:t xml:space="preserve">Version 1.0 </w:t>
      </w:r>
    </w:p>
    <w:p w14:paraId="52BD4CC7" w14:textId="77777777" w:rsidR="0062175B" w:rsidRDefault="00BD59A4">
      <w:pPr>
        <w:spacing w:after="0" w:line="259" w:lineRule="auto"/>
        <w:ind w:left="59" w:firstLine="0"/>
        <w:jc w:val="center"/>
      </w:pPr>
      <w:r>
        <w:rPr>
          <w:rFonts w:ascii="Arial" w:eastAsia="Arial" w:hAnsi="Arial" w:cs="Arial"/>
        </w:rPr>
        <w:t xml:space="preserve"> </w:t>
      </w:r>
    </w:p>
    <w:p w14:paraId="52BD4CC8" w14:textId="77777777" w:rsidR="0062175B" w:rsidRDefault="00BD59A4">
      <w:pPr>
        <w:spacing w:after="181" w:line="259" w:lineRule="auto"/>
        <w:ind w:left="14" w:right="1" w:hanging="10"/>
        <w:jc w:val="center"/>
      </w:pPr>
      <w:r>
        <w:rPr>
          <w:rFonts w:ascii="Arial" w:eastAsia="Arial" w:hAnsi="Arial" w:cs="Arial"/>
        </w:rPr>
        <w:t xml:space="preserve">1 </w:t>
      </w:r>
      <w:proofErr w:type="gramStart"/>
      <w:r>
        <w:rPr>
          <w:rFonts w:ascii="Arial" w:eastAsia="Arial" w:hAnsi="Arial" w:cs="Arial"/>
        </w:rPr>
        <w:t>December,</w:t>
      </w:r>
      <w:proofErr w:type="gramEnd"/>
      <w:r>
        <w:rPr>
          <w:rFonts w:ascii="Arial" w:eastAsia="Arial" w:hAnsi="Arial" w:cs="Arial"/>
        </w:rPr>
        <w:t xml:space="preserve"> 2008  </w:t>
      </w:r>
    </w:p>
    <w:p w14:paraId="52BD4CC9" w14:textId="77777777" w:rsidR="0062175B" w:rsidRDefault="00BD59A4">
      <w:pPr>
        <w:spacing w:after="179" w:line="259" w:lineRule="auto"/>
        <w:ind w:left="576" w:firstLine="0"/>
      </w:pPr>
      <w:r>
        <w:t xml:space="preserve"> </w:t>
      </w:r>
    </w:p>
    <w:p w14:paraId="52BD4CCA" w14:textId="77777777" w:rsidR="0062175B" w:rsidRDefault="00BD59A4">
      <w:pPr>
        <w:spacing w:after="179" w:line="259" w:lineRule="auto"/>
        <w:ind w:left="576" w:firstLine="0"/>
      </w:pPr>
      <w:r>
        <w:t xml:space="preserve"> </w:t>
      </w:r>
    </w:p>
    <w:p w14:paraId="52BD4CCB" w14:textId="77777777" w:rsidR="0062175B" w:rsidRDefault="00BD59A4">
      <w:pPr>
        <w:spacing w:after="180" w:line="259" w:lineRule="auto"/>
        <w:ind w:left="576" w:firstLine="0"/>
      </w:pPr>
      <w:r>
        <w:t xml:space="preserve"> </w:t>
      </w:r>
    </w:p>
    <w:p w14:paraId="52BD4CCC" w14:textId="77777777" w:rsidR="0062175B" w:rsidRDefault="00BD59A4">
      <w:pPr>
        <w:spacing w:after="179" w:line="259" w:lineRule="auto"/>
        <w:ind w:left="576" w:firstLine="0"/>
      </w:pPr>
      <w:r>
        <w:t xml:space="preserve"> </w:t>
      </w:r>
    </w:p>
    <w:p w14:paraId="52BD4CCD" w14:textId="77777777" w:rsidR="0062175B" w:rsidRDefault="00BD59A4">
      <w:pPr>
        <w:spacing w:after="0" w:line="259" w:lineRule="auto"/>
        <w:ind w:left="576" w:firstLine="0"/>
      </w:pPr>
      <w:r>
        <w:t xml:space="preserve"> </w:t>
      </w:r>
    </w:p>
    <w:p w14:paraId="52BD4CCE" w14:textId="77777777" w:rsidR="0062175B" w:rsidRDefault="00BD59A4">
      <w:pPr>
        <w:spacing w:after="0" w:line="240" w:lineRule="auto"/>
        <w:ind w:left="720" w:firstLine="0"/>
      </w:pPr>
      <w:r>
        <w:rPr>
          <w:rFonts w:ascii="Arial" w:eastAsia="Arial" w:hAnsi="Arial" w:cs="Arial"/>
        </w:rPr>
        <w:t xml:space="preserve">Recipients of this draft are invited to submit, with their comments, notification of any relevant patent rights of which they are aware and to provide supporting documentation. </w:t>
      </w:r>
    </w:p>
    <w:p w14:paraId="52BD4CCF" w14:textId="77777777" w:rsidR="0062175B" w:rsidRDefault="00BD59A4">
      <w:pPr>
        <w:spacing w:after="0" w:line="259" w:lineRule="auto"/>
        <w:ind w:left="0" w:firstLine="0"/>
      </w:pPr>
      <w:r>
        <w:t xml:space="preserve"> </w:t>
      </w:r>
    </w:p>
    <w:p w14:paraId="52BD4CD0" w14:textId="77777777" w:rsidR="0062175B" w:rsidRDefault="00BD59A4">
      <w:pPr>
        <w:spacing w:after="0" w:line="259" w:lineRule="auto"/>
        <w:ind w:left="0" w:firstLine="0"/>
      </w:pPr>
      <w:r>
        <w:t xml:space="preserve"> </w:t>
      </w:r>
    </w:p>
    <w:p w14:paraId="52BD4CD1" w14:textId="77777777" w:rsidR="0062175B" w:rsidRDefault="00BD59A4">
      <w:pPr>
        <w:spacing w:after="12" w:line="259" w:lineRule="auto"/>
        <w:ind w:left="0" w:firstLine="0"/>
      </w:pPr>
      <w:r>
        <w:t xml:space="preserve"> </w:t>
      </w:r>
    </w:p>
    <w:p w14:paraId="52BD4CD2" w14:textId="77777777" w:rsidR="0062175B" w:rsidRDefault="00BD59A4">
      <w:r>
        <w:rPr>
          <w:b/>
        </w:rPr>
        <w:t xml:space="preserve">Notice of </w:t>
      </w:r>
      <w:proofErr w:type="gramStart"/>
      <w:r>
        <w:rPr>
          <w:b/>
        </w:rPr>
        <w:t xml:space="preserve">Rights  </w:t>
      </w:r>
      <w:r>
        <w:t>All</w:t>
      </w:r>
      <w:proofErr w:type="gramEnd"/>
      <w:r>
        <w:t xml:space="preserve"> rights reserved.  This document is the property of the LXI Consortium.  It may be reproduced, unaltered, in whole or in part, provided the LXI copyright notice is retained on every document page. </w:t>
      </w:r>
    </w:p>
    <w:p w14:paraId="52BD4CD3" w14:textId="77777777" w:rsidR="0062175B" w:rsidRDefault="00BD59A4">
      <w:pPr>
        <w:spacing w:after="8" w:line="259" w:lineRule="auto"/>
        <w:ind w:left="0" w:firstLine="0"/>
      </w:pPr>
      <w:r>
        <w:rPr>
          <w:b/>
        </w:rPr>
        <w:lastRenderedPageBreak/>
        <w:t xml:space="preserve"> </w:t>
      </w:r>
    </w:p>
    <w:p w14:paraId="52BD4CD4" w14:textId="77777777" w:rsidR="0062175B" w:rsidRDefault="00BD59A4">
      <w:r>
        <w:rPr>
          <w:b/>
        </w:rPr>
        <w:t xml:space="preserve">Notice of </w:t>
      </w:r>
      <w:proofErr w:type="gramStart"/>
      <w:r>
        <w:rPr>
          <w:b/>
        </w:rPr>
        <w:t xml:space="preserve">Liability  </w:t>
      </w:r>
      <w:r>
        <w:t>The</w:t>
      </w:r>
      <w:proofErr w:type="gramEnd"/>
      <w:r>
        <w:t xml:space="preserve"> information contained in this document is subject to change without notice.  “Preliminary” releases are for specification development and proof-of-concept testing and may not reflect the final “Released” specification. </w:t>
      </w:r>
    </w:p>
    <w:p w14:paraId="52BD4CD5" w14:textId="77777777" w:rsidR="0062175B" w:rsidRDefault="00BD59A4">
      <w:pPr>
        <w:spacing w:after="0" w:line="259" w:lineRule="auto"/>
        <w:ind w:left="0" w:firstLine="0"/>
      </w:pPr>
      <w:r>
        <w:t xml:space="preserve"> </w:t>
      </w:r>
    </w:p>
    <w:p w14:paraId="52BD4CD6" w14:textId="77777777" w:rsidR="0062175B" w:rsidRDefault="00BD59A4">
      <w:r>
        <w:t xml:space="preserve">The LXI Consortium, Inc. makes no warranty of any kind </w:t>
      </w:r>
      <w:proofErr w:type="gramStart"/>
      <w:r>
        <w:t>with regard to</w:t>
      </w:r>
      <w:proofErr w:type="gramEnd"/>
      <w:r>
        <w:t xml:space="preserve"> this material, including but not limited to, the implied warranties of merchantability and fitness for a particular purpose.  The LXI Consortium, Inc. shall not be liable for errors or omissions contained herein or for incidental or consequential damages in connection with the furnishing, performance, or use of this material.  </w:t>
      </w:r>
    </w:p>
    <w:p w14:paraId="52BD4CD7" w14:textId="77777777" w:rsidR="0062175B" w:rsidRDefault="00BD59A4">
      <w:pPr>
        <w:spacing w:after="10" w:line="259" w:lineRule="auto"/>
        <w:ind w:left="0" w:firstLine="0"/>
      </w:pPr>
      <w:r>
        <w:rPr>
          <w:b/>
        </w:rPr>
        <w:t xml:space="preserve"> </w:t>
      </w:r>
    </w:p>
    <w:p w14:paraId="52BD4CD8" w14:textId="77777777" w:rsidR="0062175B" w:rsidRDefault="00BD59A4">
      <w:r>
        <w:rPr>
          <w:b/>
        </w:rPr>
        <w:t xml:space="preserve">LXI </w:t>
      </w:r>
      <w:proofErr w:type="gramStart"/>
      <w:r>
        <w:rPr>
          <w:b/>
        </w:rPr>
        <w:t xml:space="preserve">Standards  </w:t>
      </w:r>
      <w:r>
        <w:t>Documents</w:t>
      </w:r>
      <w:proofErr w:type="gramEnd"/>
      <w:r>
        <w:t xml:space="preserve"> are developed within the LXI Consortium and LXI Technical Working </w:t>
      </w:r>
    </w:p>
    <w:p w14:paraId="52BD4CD9" w14:textId="77777777" w:rsidR="0062175B" w:rsidRDefault="00BD59A4">
      <w:r>
        <w:t xml:space="preserve">Groups sponsored by the LXI Consortium Board of Directors. The LXI Consortium develops its standards through a consensus development process modeled after the American National Standards Institute, which brings together volunteers representing varied viewpoints and interests to achieve the final product. Volunteers are not necessarily members of the Consortium and serve without compensation. While the LXI Consortium administers the process and establishes rules to promote fairness in the consensus development process, the LXI Consortium does not exhaustively evaluate, test, or verify the accuracy of any of the information contained in its standards. </w:t>
      </w:r>
    </w:p>
    <w:p w14:paraId="52BD4CDA" w14:textId="77777777" w:rsidR="0062175B" w:rsidRDefault="00BD59A4">
      <w:pPr>
        <w:spacing w:after="0" w:line="259" w:lineRule="auto"/>
        <w:ind w:left="0" w:firstLine="0"/>
      </w:pPr>
      <w:r>
        <w:t xml:space="preserve"> </w:t>
      </w:r>
    </w:p>
    <w:p w14:paraId="52BD4CDB" w14:textId="77777777" w:rsidR="0062175B" w:rsidRDefault="00BD59A4">
      <w:r>
        <w:t xml:space="preserve">Use of an LXI Consortium Standard is wholly voluntary. The LXI Consortium and its members disclaim liability for any personal injury, property or other damage, of any nature whatsoever, whether special, indirect, consequential, or compensatory, directly or indirectly resulting from the publication, use of, or reliance upon this, or any other LXI Consortium Standard document. </w:t>
      </w:r>
    </w:p>
    <w:p w14:paraId="52BD4CDC" w14:textId="77777777" w:rsidR="0062175B" w:rsidRDefault="00BD59A4">
      <w:pPr>
        <w:spacing w:after="0" w:line="259" w:lineRule="auto"/>
        <w:ind w:left="0" w:firstLine="0"/>
      </w:pPr>
      <w:r>
        <w:t xml:space="preserve"> </w:t>
      </w:r>
    </w:p>
    <w:p w14:paraId="52BD4CDD" w14:textId="77777777" w:rsidR="0062175B" w:rsidRDefault="00BD59A4">
      <w:r>
        <w:t xml:space="preserve">The LXI Consortium does not warrant or represent the accuracy or content of the material contained herein, and expressly disclaims any express or implied warranty, including any implied warranty of merchantability or fitness for a specific purpose, or that the use of the material contained herein is free from patent infringement. LXI Consortium Standards documents are supplied “as is”.  The existence of an LXI Consortium Standard does not imply that there are no other ways to produce, test, measure, purchase, market, or provide other goods and services related to the scope of the LXI Consortium Standard. Furthermore, the viewpoint expressed at the time a standard is approved and issued is subject to change brought about through developments in the state of the art and comments received from users of the standard. Every LXI Consortium Standard is subjected to review at least every five years for revision or reaffirmation. When a document is more than five years old and has not been reaffirmed, it is reasonable to conclude that its contents, although still of some value, do not wholly reflect the present state of the art. Users are cautioned to check to determine that they have the latest edition of any LXI Consortium Standard. </w:t>
      </w:r>
    </w:p>
    <w:p w14:paraId="52BD4CDE" w14:textId="77777777" w:rsidR="0062175B" w:rsidRDefault="00BD59A4">
      <w:pPr>
        <w:spacing w:after="0" w:line="259" w:lineRule="auto"/>
        <w:ind w:left="0" w:firstLine="0"/>
      </w:pPr>
      <w:r>
        <w:t xml:space="preserve"> </w:t>
      </w:r>
    </w:p>
    <w:p w14:paraId="52BD4CDF" w14:textId="77777777" w:rsidR="0062175B" w:rsidRDefault="00BD59A4">
      <w:r>
        <w:t xml:space="preserve">In publishing and making this document available, the LXI Consortium is not suggesting or rendering professional or other services for, or on behalf of, any person or entity. Nor is the LXI Consortium undertaking to perform any duty owed by any other person or entity to another. Any person utilizing this, and any other LXI Consortium Standards document, should rely upon the advice of a competent professional in determining the exercise of reasonable care in any given circumstances. </w:t>
      </w:r>
    </w:p>
    <w:p w14:paraId="52BD4CE0" w14:textId="77777777" w:rsidR="0062175B" w:rsidRDefault="00BD59A4">
      <w:pPr>
        <w:spacing w:after="12" w:line="259" w:lineRule="auto"/>
        <w:ind w:left="0" w:firstLine="0"/>
      </w:pPr>
      <w:r>
        <w:t xml:space="preserve"> </w:t>
      </w:r>
    </w:p>
    <w:p w14:paraId="52BD4CE1" w14:textId="77777777" w:rsidR="0062175B" w:rsidRDefault="00BD59A4">
      <w:proofErr w:type="gramStart"/>
      <w:r>
        <w:rPr>
          <w:b/>
        </w:rPr>
        <w:t>Interpretations</w:t>
      </w:r>
      <w:r>
        <w:t xml:space="preserve">  Occasionally</w:t>
      </w:r>
      <w:proofErr w:type="gramEnd"/>
      <w:r>
        <w:t xml:space="preserve"> questions may arise regarding the meaning of portions of standards as they relate to specific applications. When the need for interpretations is brought to the attention of LXI Consortium, the Consortium will initiate action to prepare appropriate responses. Since LXI Consortium Standards represent a consensus of concerned interests, it is important to ensure that any interpretation has also received the concurrence of a balance of interests. For this reason, LXI Consortium and the members of its working groups are not able to provide an instant response to interpretation requests except in those cases where the matter has previously received formal consideration. </w:t>
      </w:r>
    </w:p>
    <w:p w14:paraId="52BD4CE2" w14:textId="77777777" w:rsidR="0062175B" w:rsidRDefault="00BD59A4">
      <w:pPr>
        <w:spacing w:after="13" w:line="259" w:lineRule="auto"/>
        <w:ind w:left="0" w:firstLine="0"/>
      </w:pPr>
      <w:r>
        <w:lastRenderedPageBreak/>
        <w:t xml:space="preserve"> </w:t>
      </w:r>
    </w:p>
    <w:p w14:paraId="52BD4CE3" w14:textId="77777777" w:rsidR="0062175B" w:rsidRDefault="00BD59A4">
      <w:proofErr w:type="gramStart"/>
      <w:r>
        <w:rPr>
          <w:b/>
        </w:rPr>
        <w:t xml:space="preserve">Trademarks  </w:t>
      </w:r>
      <w:r>
        <w:t>Product</w:t>
      </w:r>
      <w:proofErr w:type="gramEnd"/>
      <w:r>
        <w:t xml:space="preserve"> and company names listed are trademarks or trade names of their respective companies.  No investigation has been made of common-law trademark rights in any work. </w:t>
      </w:r>
    </w:p>
    <w:p w14:paraId="52BD4CE4" w14:textId="77777777" w:rsidR="0062175B" w:rsidRDefault="00BD59A4">
      <w:pPr>
        <w:spacing w:after="0" w:line="259" w:lineRule="auto"/>
        <w:ind w:left="0" w:firstLine="0"/>
      </w:pPr>
      <w:r>
        <w:t xml:space="preserve"> </w:t>
      </w:r>
    </w:p>
    <w:p w14:paraId="52BD4CE5" w14:textId="77777777" w:rsidR="0062175B" w:rsidRDefault="00BD59A4">
      <w:r>
        <w:t xml:space="preserve">LXI is a registered trademark of the LXI Consortium, and this specification outlines the requirements needed to claim LXI compatibility.  The specification strives to ensure compatibility among devices when used in a test system environment, and the authors tried to bias in favor of a simple user experience.  It also strives to define interfaces rather than implementations, whenever possible, to preserve company-specific intellectual property. </w:t>
      </w:r>
    </w:p>
    <w:p w14:paraId="52BD4CE6" w14:textId="77777777" w:rsidR="0062175B" w:rsidRDefault="00BD59A4">
      <w:pPr>
        <w:spacing w:after="0" w:line="259" w:lineRule="auto"/>
        <w:ind w:left="0" w:firstLine="0"/>
      </w:pPr>
      <w:r>
        <w:t xml:space="preserve"> </w:t>
      </w:r>
    </w:p>
    <w:p w14:paraId="52BD4CE7" w14:textId="77777777" w:rsidR="0062175B" w:rsidRDefault="00BD59A4">
      <w:pPr>
        <w:spacing w:after="0" w:line="259" w:lineRule="auto"/>
        <w:ind w:left="0" w:firstLine="0"/>
      </w:pPr>
      <w:r>
        <w:t xml:space="preserve"> </w:t>
      </w:r>
    </w:p>
    <w:p w14:paraId="52BD4CE8" w14:textId="77777777" w:rsidR="0062175B" w:rsidRDefault="00BD59A4">
      <w:r>
        <w:t xml:space="preserve">This specification is the property of the LXI Consortium, a Delaware 501c3 corporation, for the use of its members. </w:t>
      </w:r>
    </w:p>
    <w:p w14:paraId="52BD4CE9" w14:textId="77777777" w:rsidR="0062175B" w:rsidRDefault="00BD59A4">
      <w:pPr>
        <w:spacing w:after="0" w:line="259" w:lineRule="auto"/>
        <w:ind w:left="0" w:firstLine="0"/>
      </w:pPr>
      <w:r>
        <w:t xml:space="preserve"> </w:t>
      </w:r>
    </w:p>
    <w:p w14:paraId="52BD4CEA" w14:textId="77777777" w:rsidR="0062175B" w:rsidRDefault="00BD59A4">
      <w:r>
        <w:t xml:space="preserve">The LXI Consortium draws attention to the fact that it is claimed that compliance with this document may involve the use of a patent or patents concerning technology described within the document.  The LXI Consortium takes no position concerning the evidence, validity and scope of this patent right. The holder of this patent right has assured the LXI Consortium that he/she is willing to negotiate licenses under reasonable and non-discriminatory terms and conditions with applicants throughout the world. In this respect, the statement of the holder of this patent right is registered with the LXI Consortium. Additional information may be obtained from the LXI Consortium’s Web site: </w:t>
      </w:r>
    </w:p>
    <w:p w14:paraId="52BD4CEB" w14:textId="77777777" w:rsidR="0062175B" w:rsidRDefault="00BD59A4">
      <w:pPr>
        <w:spacing w:after="0" w:line="259" w:lineRule="auto"/>
        <w:ind w:left="0" w:firstLine="0"/>
      </w:pPr>
      <w:r>
        <w:t xml:space="preserve"> </w:t>
      </w:r>
    </w:p>
    <w:p w14:paraId="52BD4CEC" w14:textId="77777777" w:rsidR="0062175B" w:rsidRDefault="007D6659">
      <w:pPr>
        <w:spacing w:after="0" w:line="259" w:lineRule="auto"/>
        <w:ind w:left="0" w:firstLine="0"/>
      </w:pPr>
      <w:hyperlink r:id="rId15">
        <w:r w:rsidR="00BD59A4">
          <w:rPr>
            <w:color w:val="0000FF"/>
            <w:u w:val="single" w:color="0000FF"/>
          </w:rPr>
          <w:t>http://www.lxistandard.org</w:t>
        </w:r>
      </w:hyperlink>
      <w:hyperlink r:id="rId16">
        <w:r w:rsidR="00BD59A4">
          <w:rPr>
            <w:color w:val="0000FF"/>
          </w:rPr>
          <w:t xml:space="preserve"> </w:t>
        </w:r>
      </w:hyperlink>
    </w:p>
    <w:p w14:paraId="52BD4CED" w14:textId="77777777" w:rsidR="0062175B" w:rsidRDefault="00BD59A4">
      <w:pPr>
        <w:spacing w:after="0" w:line="259" w:lineRule="auto"/>
        <w:ind w:left="0" w:firstLine="0"/>
      </w:pPr>
      <w:r>
        <w:t xml:space="preserve"> </w:t>
      </w:r>
    </w:p>
    <w:p w14:paraId="52BD4CEE" w14:textId="77777777" w:rsidR="0062175B" w:rsidRDefault="00BD59A4">
      <w:r>
        <w:t xml:space="preserve">Attention is drawn to the possibility that some of the elements of this document may be the subject of patent rights other than those identified above. The LXI Consortium shall not be held responsible for identifying any or all such patent rights. </w:t>
      </w:r>
    </w:p>
    <w:p w14:paraId="52BD4CEF" w14:textId="77777777" w:rsidR="0062175B" w:rsidRDefault="00BD59A4">
      <w:pPr>
        <w:spacing w:after="7" w:line="259" w:lineRule="auto"/>
        <w:ind w:left="0" w:firstLine="0"/>
      </w:pPr>
      <w:r>
        <w:rPr>
          <w:b/>
        </w:rPr>
        <w:t xml:space="preserve"> </w:t>
      </w:r>
    </w:p>
    <w:p w14:paraId="52BD4CF0" w14:textId="77777777" w:rsidR="0062175B" w:rsidRDefault="00BD59A4">
      <w:r>
        <w:rPr>
          <w:b/>
        </w:rPr>
        <w:t xml:space="preserve">Comments for </w:t>
      </w:r>
      <w:proofErr w:type="gramStart"/>
      <w:r>
        <w:rPr>
          <w:b/>
        </w:rPr>
        <w:t xml:space="preserve">Revision  </w:t>
      </w:r>
      <w:r>
        <w:t>Comments</w:t>
      </w:r>
      <w:proofErr w:type="gramEnd"/>
      <w:r>
        <w:t xml:space="preserve"> for revision of LXI Consortium Standards are welcome from any interested party, regardless of membership affiliation with LXI Consortium. Suggestions for changes in documents should be in the form of a proposed change of text, together with appropriate supporting comments. Comments on standards and requests for interpretations should be addressed to: </w:t>
      </w:r>
    </w:p>
    <w:p w14:paraId="52BD4CF1" w14:textId="77777777" w:rsidR="0062175B" w:rsidRDefault="00BD59A4">
      <w:pPr>
        <w:spacing w:after="0" w:line="259" w:lineRule="auto"/>
        <w:ind w:left="720" w:firstLine="0"/>
      </w:pPr>
      <w:r>
        <w:t xml:space="preserve"> </w:t>
      </w:r>
    </w:p>
    <w:p w14:paraId="52BD4CF2" w14:textId="77777777" w:rsidR="0062175B" w:rsidRDefault="00BD59A4">
      <w:pPr>
        <w:pStyle w:val="Heading1"/>
        <w:spacing w:after="5" w:line="248" w:lineRule="auto"/>
        <w:ind w:left="9" w:right="3339" w:hanging="9"/>
      </w:pPr>
      <w:bookmarkStart w:id="1" w:name="_Toc16510"/>
      <w:r>
        <w:rPr>
          <w:rFonts w:ascii="Times New Roman" w:eastAsia="Times New Roman" w:hAnsi="Times New Roman" w:cs="Times New Roman"/>
          <w:b w:val="0"/>
          <w:sz w:val="20"/>
        </w:rPr>
        <w:t xml:space="preserve">Secretary, LXI Consortium Standards Board </w:t>
      </w:r>
      <w:bookmarkEnd w:id="1"/>
    </w:p>
    <w:p w14:paraId="52BD4CF3" w14:textId="77777777" w:rsidR="0062175B" w:rsidRDefault="007D6659">
      <w:pPr>
        <w:ind w:right="3339"/>
      </w:pPr>
      <w:hyperlink r:id="rId17">
        <w:r w:rsidR="00BD59A4">
          <w:rPr>
            <w:color w:val="0000FF"/>
            <w:u w:val="single" w:color="0000FF"/>
          </w:rPr>
          <w:t>www.lxistandard.org</w:t>
        </w:r>
      </w:hyperlink>
      <w:hyperlink r:id="rId18">
        <w:r w:rsidR="00BD59A4">
          <w:rPr>
            <w:color w:val="0000FF"/>
          </w:rPr>
          <w:t xml:space="preserve"> </w:t>
        </w:r>
      </w:hyperlink>
    </w:p>
    <w:p w14:paraId="52BD4CF4" w14:textId="77777777" w:rsidR="0062175B" w:rsidRDefault="00BD59A4">
      <w:pPr>
        <w:spacing w:after="0" w:line="259" w:lineRule="auto"/>
        <w:ind w:left="0" w:firstLine="0"/>
      </w:pPr>
      <w:r>
        <w:rPr>
          <w:b/>
        </w:rPr>
        <w:t xml:space="preserve"> </w:t>
      </w:r>
    </w:p>
    <w:p w14:paraId="52BD4CF5" w14:textId="77777777" w:rsidR="0062175B" w:rsidRDefault="00BD59A4">
      <w:pPr>
        <w:pStyle w:val="Heading1"/>
        <w:ind w:left="-5"/>
      </w:pPr>
      <w:bookmarkStart w:id="2" w:name="_Toc16511"/>
      <w:r>
        <w:rPr>
          <w:rFonts w:ascii="Times New Roman" w:eastAsia="Times New Roman" w:hAnsi="Times New Roman" w:cs="Times New Roman"/>
          <w:sz w:val="20"/>
        </w:rPr>
        <w:t xml:space="preserve">Revision History </w:t>
      </w:r>
      <w:bookmarkEnd w:id="2"/>
    </w:p>
    <w:p w14:paraId="52BD4CF6" w14:textId="77777777" w:rsidR="0062175B" w:rsidRDefault="00BD59A4">
      <w:pPr>
        <w:spacing w:after="0" w:line="259" w:lineRule="auto"/>
        <w:ind w:left="0" w:firstLine="0"/>
      </w:pPr>
      <w:r>
        <w:rPr>
          <w:b/>
        </w:rPr>
        <w:t xml:space="preserve"> </w:t>
      </w:r>
    </w:p>
    <w:tbl>
      <w:tblPr>
        <w:tblStyle w:val="TableGrid"/>
        <w:tblW w:w="8748" w:type="dxa"/>
        <w:tblInd w:w="-108" w:type="dxa"/>
        <w:tblCellMar>
          <w:top w:w="12" w:type="dxa"/>
          <w:left w:w="108" w:type="dxa"/>
          <w:right w:w="115" w:type="dxa"/>
        </w:tblCellMar>
        <w:tblLook w:val="04A0" w:firstRow="1" w:lastRow="0" w:firstColumn="1" w:lastColumn="0" w:noHBand="0" w:noVBand="1"/>
      </w:tblPr>
      <w:tblGrid>
        <w:gridCol w:w="1728"/>
        <w:gridCol w:w="7020"/>
      </w:tblGrid>
      <w:tr w:rsidR="0062175B" w14:paraId="52BD4CF9" w14:textId="77777777">
        <w:trPr>
          <w:trHeight w:val="240"/>
        </w:trPr>
        <w:tc>
          <w:tcPr>
            <w:tcW w:w="1728" w:type="dxa"/>
            <w:tcBorders>
              <w:top w:val="single" w:sz="4" w:space="0" w:color="000000"/>
              <w:left w:val="single" w:sz="4" w:space="0" w:color="000000"/>
              <w:bottom w:val="single" w:sz="4" w:space="0" w:color="000000"/>
              <w:right w:val="single" w:sz="4" w:space="0" w:color="000000"/>
            </w:tcBorders>
          </w:tcPr>
          <w:p w14:paraId="52BD4CF7" w14:textId="77777777" w:rsidR="0062175B" w:rsidRDefault="00BD59A4">
            <w:pPr>
              <w:spacing w:after="0" w:line="259" w:lineRule="auto"/>
              <w:ind w:left="0" w:firstLine="0"/>
            </w:pPr>
            <w:r>
              <w:rPr>
                <w:b/>
                <w:i/>
              </w:rPr>
              <w:t xml:space="preserve">Revision </w:t>
            </w:r>
          </w:p>
        </w:tc>
        <w:tc>
          <w:tcPr>
            <w:tcW w:w="7020" w:type="dxa"/>
            <w:tcBorders>
              <w:top w:val="single" w:sz="4" w:space="0" w:color="000000"/>
              <w:left w:val="single" w:sz="4" w:space="0" w:color="000000"/>
              <w:bottom w:val="single" w:sz="4" w:space="0" w:color="000000"/>
              <w:right w:val="single" w:sz="4" w:space="0" w:color="000000"/>
            </w:tcBorders>
          </w:tcPr>
          <w:p w14:paraId="52BD4CF8" w14:textId="77777777" w:rsidR="0062175B" w:rsidRDefault="00BD59A4">
            <w:pPr>
              <w:spacing w:after="0" w:line="259" w:lineRule="auto"/>
              <w:ind w:left="0" w:firstLine="0"/>
            </w:pPr>
            <w:r>
              <w:rPr>
                <w:b/>
                <w:i/>
              </w:rPr>
              <w:t xml:space="preserve">Description </w:t>
            </w:r>
          </w:p>
        </w:tc>
      </w:tr>
      <w:tr w:rsidR="0062175B" w14:paraId="52BD4CFD" w14:textId="77777777">
        <w:trPr>
          <w:trHeight w:val="470"/>
        </w:trPr>
        <w:tc>
          <w:tcPr>
            <w:tcW w:w="1728" w:type="dxa"/>
            <w:tcBorders>
              <w:top w:val="single" w:sz="4" w:space="0" w:color="000000"/>
              <w:left w:val="single" w:sz="4" w:space="0" w:color="000000"/>
              <w:bottom w:val="single" w:sz="4" w:space="0" w:color="000000"/>
              <w:right w:val="single" w:sz="4" w:space="0" w:color="000000"/>
            </w:tcBorders>
          </w:tcPr>
          <w:p w14:paraId="52BD4CFA" w14:textId="77777777" w:rsidR="0062175B" w:rsidRDefault="00BD59A4">
            <w:pPr>
              <w:spacing w:after="0" w:line="259" w:lineRule="auto"/>
              <w:ind w:left="0" w:firstLine="0"/>
            </w:pPr>
            <w:r>
              <w:t xml:space="preserve">1.0 December 1, </w:t>
            </w:r>
          </w:p>
          <w:p w14:paraId="52BD4CFB" w14:textId="77777777" w:rsidR="0062175B" w:rsidRDefault="00BD59A4">
            <w:pPr>
              <w:spacing w:after="0" w:line="259" w:lineRule="auto"/>
              <w:ind w:left="0" w:firstLine="0"/>
            </w:pPr>
            <w:r>
              <w:t xml:space="preserve">2008 </w:t>
            </w:r>
          </w:p>
        </w:tc>
        <w:tc>
          <w:tcPr>
            <w:tcW w:w="7020" w:type="dxa"/>
            <w:tcBorders>
              <w:top w:val="single" w:sz="4" w:space="0" w:color="000000"/>
              <w:left w:val="single" w:sz="4" w:space="0" w:color="000000"/>
              <w:bottom w:val="single" w:sz="4" w:space="0" w:color="000000"/>
              <w:right w:val="single" w:sz="4" w:space="0" w:color="000000"/>
            </w:tcBorders>
          </w:tcPr>
          <w:p w14:paraId="52BD4CFC" w14:textId="77777777" w:rsidR="0062175B" w:rsidRDefault="00BD59A4">
            <w:pPr>
              <w:spacing w:after="0" w:line="259" w:lineRule="auto"/>
              <w:ind w:left="0" w:right="4535" w:firstLine="0"/>
            </w:pPr>
            <w:r>
              <w:t xml:space="preserve">Initial version was adopted. </w:t>
            </w:r>
            <w:r>
              <w:rPr>
                <w:b/>
              </w:rPr>
              <w:t xml:space="preserve"> </w:t>
            </w:r>
          </w:p>
        </w:tc>
      </w:tr>
    </w:tbl>
    <w:p w14:paraId="52BD4CFE" w14:textId="77777777" w:rsidR="0062175B" w:rsidRDefault="00BD59A4">
      <w:r>
        <w:br w:type="page"/>
      </w:r>
    </w:p>
    <w:sdt>
      <w:sdtPr>
        <w:rPr>
          <w:b w:val="0"/>
        </w:rPr>
        <w:id w:val="-579053050"/>
        <w:docPartObj>
          <w:docPartGallery w:val="Table of Contents"/>
        </w:docPartObj>
      </w:sdtPr>
      <w:sdtEndPr/>
      <w:sdtContent>
        <w:p w14:paraId="52BD4CFF" w14:textId="0E75DBF1" w:rsidR="0062175B" w:rsidRDefault="00BD59A4">
          <w:pPr>
            <w:pStyle w:val="TOC1"/>
            <w:tabs>
              <w:tab w:val="right" w:leader="dot" w:pos="8637"/>
            </w:tabs>
          </w:pPr>
          <w:r>
            <w:fldChar w:fldCharType="begin"/>
          </w:r>
          <w:r>
            <w:instrText xml:space="preserve"> TOC \o "1-5" \h \z \u </w:instrText>
          </w:r>
          <w:r>
            <w:fldChar w:fldCharType="separate"/>
          </w:r>
          <w:hyperlink w:anchor="_Toc16509">
            <w:r>
              <w:t>LXI IEEE 1588 PROFILE</w:t>
            </w:r>
            <w:r>
              <w:tab/>
            </w:r>
            <w:r>
              <w:fldChar w:fldCharType="begin"/>
            </w:r>
            <w:r>
              <w:instrText>PAGEREF _Toc16509 \h</w:instrText>
            </w:r>
            <w:r>
              <w:fldChar w:fldCharType="separate"/>
            </w:r>
            <w:r w:rsidR="00744DE4">
              <w:rPr>
                <w:noProof/>
              </w:rPr>
              <w:t>2</w:t>
            </w:r>
            <w:r>
              <w:fldChar w:fldCharType="end"/>
            </w:r>
          </w:hyperlink>
        </w:p>
        <w:p w14:paraId="52BD4D00" w14:textId="2BF5E97E" w:rsidR="0062175B" w:rsidRDefault="007D6659">
          <w:pPr>
            <w:pStyle w:val="TOC1"/>
            <w:tabs>
              <w:tab w:val="right" w:leader="dot" w:pos="8637"/>
            </w:tabs>
          </w:pPr>
          <w:hyperlink w:anchor="_Toc16510">
            <w:r w:rsidR="00BD59A4">
              <w:t>SECRETARY, LXI CONSORTIUM STANDARDS BOARD</w:t>
            </w:r>
            <w:r w:rsidR="00BD59A4">
              <w:tab/>
            </w:r>
            <w:r w:rsidR="00BD59A4">
              <w:fldChar w:fldCharType="begin"/>
            </w:r>
            <w:r w:rsidR="00BD59A4">
              <w:instrText>PAGEREF _Toc16510 \h</w:instrText>
            </w:r>
            <w:r w:rsidR="00BD59A4">
              <w:fldChar w:fldCharType="separate"/>
            </w:r>
            <w:r w:rsidR="00744DE4">
              <w:rPr>
                <w:noProof/>
              </w:rPr>
              <w:t>4</w:t>
            </w:r>
            <w:r w:rsidR="00BD59A4">
              <w:fldChar w:fldCharType="end"/>
            </w:r>
          </w:hyperlink>
        </w:p>
        <w:p w14:paraId="52BD4D01" w14:textId="13C855BC" w:rsidR="0062175B" w:rsidRDefault="007D6659">
          <w:pPr>
            <w:pStyle w:val="TOC1"/>
            <w:tabs>
              <w:tab w:val="right" w:leader="dot" w:pos="8637"/>
            </w:tabs>
          </w:pPr>
          <w:hyperlink w:anchor="_Toc16511">
            <w:r w:rsidR="00BD59A4">
              <w:t>REVISION HISTORY</w:t>
            </w:r>
            <w:r w:rsidR="00BD59A4">
              <w:tab/>
            </w:r>
            <w:r w:rsidR="00BD59A4">
              <w:fldChar w:fldCharType="begin"/>
            </w:r>
            <w:r w:rsidR="00BD59A4">
              <w:instrText>PAGEREF _Toc16511 \h</w:instrText>
            </w:r>
            <w:r w:rsidR="00BD59A4">
              <w:fldChar w:fldCharType="separate"/>
            </w:r>
            <w:r w:rsidR="00744DE4">
              <w:rPr>
                <w:noProof/>
              </w:rPr>
              <w:t>4</w:t>
            </w:r>
            <w:r w:rsidR="00BD59A4">
              <w:fldChar w:fldCharType="end"/>
            </w:r>
          </w:hyperlink>
        </w:p>
        <w:p w14:paraId="52BD4D02" w14:textId="6722FB54" w:rsidR="0062175B" w:rsidRDefault="007D6659">
          <w:pPr>
            <w:pStyle w:val="TOC1"/>
            <w:tabs>
              <w:tab w:val="right" w:leader="dot" w:pos="8637"/>
            </w:tabs>
          </w:pPr>
          <w:hyperlink w:anchor="_Toc16512">
            <w:r w:rsidR="00BD59A4">
              <w:t>1</w:t>
            </w:r>
            <w:r w:rsidR="00BD59A4">
              <w:rPr>
                <w:rFonts w:ascii="Calibri" w:eastAsia="Calibri" w:hAnsi="Calibri" w:cs="Calibri"/>
                <w:b w:val="0"/>
                <w:sz w:val="22"/>
              </w:rPr>
              <w:t xml:space="preserve">  </w:t>
            </w:r>
            <w:r w:rsidR="00BD59A4">
              <w:t>OVERVIEW AND CLASS DEFINITION</w:t>
            </w:r>
            <w:r w:rsidR="00BD59A4">
              <w:tab/>
            </w:r>
            <w:r w:rsidR="00BD59A4">
              <w:fldChar w:fldCharType="begin"/>
            </w:r>
            <w:r w:rsidR="00BD59A4">
              <w:instrText>PAGEREF _Toc16512 \h</w:instrText>
            </w:r>
            <w:r w:rsidR="00BD59A4">
              <w:fldChar w:fldCharType="separate"/>
            </w:r>
            <w:r w:rsidR="00744DE4">
              <w:rPr>
                <w:noProof/>
              </w:rPr>
              <w:t>7</w:t>
            </w:r>
            <w:r w:rsidR="00BD59A4">
              <w:fldChar w:fldCharType="end"/>
            </w:r>
          </w:hyperlink>
        </w:p>
        <w:p w14:paraId="52BD4D03" w14:textId="4FBDB533" w:rsidR="0062175B" w:rsidRDefault="007D6659">
          <w:pPr>
            <w:pStyle w:val="TOC3"/>
            <w:tabs>
              <w:tab w:val="right" w:leader="dot" w:pos="8637"/>
            </w:tabs>
          </w:pPr>
          <w:hyperlink w:anchor="_Toc16513">
            <w:r w:rsidR="00BD59A4">
              <w:t>1.1</w:t>
            </w:r>
            <w:r w:rsidR="00BD59A4">
              <w:rPr>
                <w:rFonts w:ascii="Calibri" w:eastAsia="Calibri" w:hAnsi="Calibri" w:cs="Calibri"/>
                <w:sz w:val="22"/>
              </w:rPr>
              <w:t xml:space="preserve">  </w:t>
            </w:r>
            <w:r w:rsidR="00BD59A4">
              <w:t>I</w:t>
            </w:r>
            <w:r w:rsidR="00BD59A4">
              <w:rPr>
                <w:sz w:val="16"/>
              </w:rPr>
              <w:t xml:space="preserve">NTENDED </w:t>
            </w:r>
            <w:r w:rsidR="00BD59A4">
              <w:t>A</w:t>
            </w:r>
            <w:r w:rsidR="00BD59A4">
              <w:rPr>
                <w:sz w:val="16"/>
              </w:rPr>
              <w:t>UDIENCE</w:t>
            </w:r>
            <w:r w:rsidR="00BD59A4">
              <w:tab/>
            </w:r>
            <w:r w:rsidR="00BD59A4">
              <w:fldChar w:fldCharType="begin"/>
            </w:r>
            <w:r w:rsidR="00BD59A4">
              <w:instrText>PAGEREF _Toc16513 \h</w:instrText>
            </w:r>
            <w:r w:rsidR="00BD59A4">
              <w:fldChar w:fldCharType="separate"/>
            </w:r>
            <w:r w:rsidR="00744DE4">
              <w:rPr>
                <w:noProof/>
              </w:rPr>
              <w:t>7</w:t>
            </w:r>
            <w:r w:rsidR="00BD59A4">
              <w:fldChar w:fldCharType="end"/>
            </w:r>
          </w:hyperlink>
        </w:p>
        <w:p w14:paraId="52BD4D04" w14:textId="33981684" w:rsidR="0062175B" w:rsidRDefault="007D6659">
          <w:pPr>
            <w:pStyle w:val="TOC3"/>
            <w:tabs>
              <w:tab w:val="right" w:leader="dot" w:pos="8637"/>
            </w:tabs>
          </w:pPr>
          <w:hyperlink w:anchor="_Toc16514">
            <w:r w:rsidR="00BD59A4">
              <w:t>1.2</w:t>
            </w:r>
            <w:r w:rsidR="00BD59A4">
              <w:rPr>
                <w:rFonts w:ascii="Calibri" w:eastAsia="Calibri" w:hAnsi="Calibri" w:cs="Calibri"/>
                <w:sz w:val="22"/>
              </w:rPr>
              <w:t xml:space="preserve">  </w:t>
            </w:r>
            <w:r w:rsidR="00BD59A4">
              <w:t>B</w:t>
            </w:r>
            <w:r w:rsidR="00BD59A4">
              <w:rPr>
                <w:sz w:val="16"/>
              </w:rPr>
              <w:t xml:space="preserve">ACKGROUND AND </w:t>
            </w:r>
            <w:r w:rsidR="00BD59A4">
              <w:t>T</w:t>
            </w:r>
            <w:r w:rsidR="00BD59A4">
              <w:rPr>
                <w:sz w:val="16"/>
              </w:rPr>
              <w:t>ERMINOLOGY</w:t>
            </w:r>
            <w:r w:rsidR="00BD59A4">
              <w:tab/>
            </w:r>
            <w:r w:rsidR="00BD59A4">
              <w:fldChar w:fldCharType="begin"/>
            </w:r>
            <w:r w:rsidR="00BD59A4">
              <w:instrText>PAGEREF _Toc16514 \h</w:instrText>
            </w:r>
            <w:r w:rsidR="00BD59A4">
              <w:fldChar w:fldCharType="separate"/>
            </w:r>
            <w:r w:rsidR="00744DE4">
              <w:rPr>
                <w:noProof/>
              </w:rPr>
              <w:t>7</w:t>
            </w:r>
            <w:r w:rsidR="00BD59A4">
              <w:fldChar w:fldCharType="end"/>
            </w:r>
          </w:hyperlink>
        </w:p>
        <w:p w14:paraId="52BD4D05" w14:textId="03481846" w:rsidR="0062175B" w:rsidRDefault="007D6659">
          <w:pPr>
            <w:pStyle w:val="TOC3"/>
            <w:tabs>
              <w:tab w:val="right" w:leader="dot" w:pos="8637"/>
            </w:tabs>
          </w:pPr>
          <w:hyperlink w:anchor="_Toc16515">
            <w:r w:rsidR="00BD59A4">
              <w:t>1.3</w:t>
            </w:r>
            <w:r w:rsidR="00BD59A4">
              <w:rPr>
                <w:rFonts w:ascii="Calibri" w:eastAsia="Calibri" w:hAnsi="Calibri" w:cs="Calibri"/>
                <w:sz w:val="22"/>
              </w:rPr>
              <w:t xml:space="preserve">  </w:t>
            </w:r>
            <w:r w:rsidR="00BD59A4">
              <w:t>P</w:t>
            </w:r>
            <w:r w:rsidR="00BD59A4">
              <w:rPr>
                <w:sz w:val="16"/>
              </w:rPr>
              <w:t xml:space="preserve">URPOSE AND </w:t>
            </w:r>
            <w:r w:rsidR="00BD59A4">
              <w:t>S</w:t>
            </w:r>
            <w:r w:rsidR="00BD59A4">
              <w:rPr>
                <w:sz w:val="16"/>
              </w:rPr>
              <w:t xml:space="preserve">COPE OF THIS </w:t>
            </w:r>
            <w:r w:rsidR="00BD59A4">
              <w:t>D</w:t>
            </w:r>
            <w:r w:rsidR="00BD59A4">
              <w:rPr>
                <w:sz w:val="16"/>
              </w:rPr>
              <w:t>OCUMENT</w:t>
            </w:r>
            <w:r w:rsidR="00BD59A4">
              <w:tab/>
            </w:r>
            <w:r w:rsidR="00BD59A4">
              <w:fldChar w:fldCharType="begin"/>
            </w:r>
            <w:r w:rsidR="00BD59A4">
              <w:instrText>PAGEREF _Toc16515 \h</w:instrText>
            </w:r>
            <w:r w:rsidR="00BD59A4">
              <w:fldChar w:fldCharType="separate"/>
            </w:r>
            <w:r w:rsidR="00744DE4">
              <w:rPr>
                <w:noProof/>
              </w:rPr>
              <w:t>7</w:t>
            </w:r>
            <w:r w:rsidR="00BD59A4">
              <w:fldChar w:fldCharType="end"/>
            </w:r>
          </w:hyperlink>
        </w:p>
        <w:p w14:paraId="52BD4D06" w14:textId="1A568F37" w:rsidR="0062175B" w:rsidRDefault="007D6659">
          <w:pPr>
            <w:pStyle w:val="TOC3"/>
            <w:tabs>
              <w:tab w:val="right" w:leader="dot" w:pos="8637"/>
            </w:tabs>
          </w:pPr>
          <w:hyperlink w:anchor="_Toc16516">
            <w:r w:rsidR="00BD59A4">
              <w:t>1.4</w:t>
            </w:r>
            <w:r w:rsidR="00BD59A4">
              <w:rPr>
                <w:rFonts w:ascii="Calibri" w:eastAsia="Calibri" w:hAnsi="Calibri" w:cs="Calibri"/>
                <w:sz w:val="22"/>
              </w:rPr>
              <w:t xml:space="preserve"> </w:t>
            </w:r>
            <w:r w:rsidR="00BD59A4">
              <w:t>D</w:t>
            </w:r>
            <w:r w:rsidR="00BD59A4">
              <w:rPr>
                <w:sz w:val="16"/>
              </w:rPr>
              <w:t xml:space="preserve">EFINITION OF </w:t>
            </w:r>
            <w:r w:rsidR="00BD59A4">
              <w:t>T</w:t>
            </w:r>
            <w:r w:rsidR="00BD59A4">
              <w:rPr>
                <w:sz w:val="16"/>
              </w:rPr>
              <w:t>ERMS</w:t>
            </w:r>
            <w:r w:rsidR="00BD59A4">
              <w:tab/>
            </w:r>
            <w:r w:rsidR="00BD59A4">
              <w:fldChar w:fldCharType="begin"/>
            </w:r>
            <w:r w:rsidR="00BD59A4">
              <w:instrText>PAGEREF _Toc16516 \h</w:instrText>
            </w:r>
            <w:r w:rsidR="00BD59A4">
              <w:fldChar w:fldCharType="separate"/>
            </w:r>
            <w:r w:rsidR="00744DE4">
              <w:rPr>
                <w:noProof/>
              </w:rPr>
              <w:t>7</w:t>
            </w:r>
            <w:r w:rsidR="00BD59A4">
              <w:fldChar w:fldCharType="end"/>
            </w:r>
          </w:hyperlink>
        </w:p>
        <w:p w14:paraId="52BD4D07" w14:textId="5603176A" w:rsidR="0062175B" w:rsidRDefault="007D6659">
          <w:pPr>
            <w:pStyle w:val="TOC3"/>
            <w:tabs>
              <w:tab w:val="right" w:leader="dot" w:pos="8637"/>
            </w:tabs>
          </w:pPr>
          <w:hyperlink w:anchor="_Toc16517">
            <w:r w:rsidR="00BD59A4">
              <w:t>1.5</w:t>
            </w:r>
            <w:r w:rsidR="00BD59A4">
              <w:rPr>
                <w:rFonts w:ascii="Calibri" w:eastAsia="Calibri" w:hAnsi="Calibri" w:cs="Calibri"/>
                <w:sz w:val="22"/>
              </w:rPr>
              <w:t xml:space="preserve"> </w:t>
            </w:r>
            <w:r w:rsidR="00BD59A4">
              <w:t>O</w:t>
            </w:r>
            <w:r w:rsidR="00BD59A4">
              <w:rPr>
                <w:sz w:val="16"/>
              </w:rPr>
              <w:t xml:space="preserve">THER </w:t>
            </w:r>
            <w:r w:rsidR="00BD59A4">
              <w:t>A</w:t>
            </w:r>
            <w:r w:rsidR="00BD59A4">
              <w:rPr>
                <w:sz w:val="16"/>
              </w:rPr>
              <w:t xml:space="preserve">PPLICABLE </w:t>
            </w:r>
            <w:r w:rsidR="00BD59A4">
              <w:t>S</w:t>
            </w:r>
            <w:r w:rsidR="00BD59A4">
              <w:rPr>
                <w:sz w:val="16"/>
              </w:rPr>
              <w:t>TANDARDS</w:t>
            </w:r>
            <w:r w:rsidR="00BD59A4">
              <w:tab/>
            </w:r>
            <w:r w:rsidR="00BD59A4">
              <w:fldChar w:fldCharType="begin"/>
            </w:r>
            <w:r w:rsidR="00BD59A4">
              <w:instrText>PAGEREF _Toc16517 \h</w:instrText>
            </w:r>
            <w:r w:rsidR="00BD59A4">
              <w:fldChar w:fldCharType="separate"/>
            </w:r>
            <w:r w:rsidR="00744DE4">
              <w:rPr>
                <w:noProof/>
              </w:rPr>
              <w:t>8</w:t>
            </w:r>
            <w:r w:rsidR="00BD59A4">
              <w:fldChar w:fldCharType="end"/>
            </w:r>
          </w:hyperlink>
        </w:p>
        <w:p w14:paraId="52BD4D08" w14:textId="32533D93" w:rsidR="0062175B" w:rsidRDefault="007D6659">
          <w:pPr>
            <w:pStyle w:val="TOC1"/>
            <w:tabs>
              <w:tab w:val="right" w:leader="dot" w:pos="8637"/>
            </w:tabs>
          </w:pPr>
          <w:hyperlink w:anchor="_Toc16518">
            <w:r w:rsidR="00BD59A4">
              <w:t>2</w:t>
            </w:r>
            <w:r w:rsidR="00BD59A4">
              <w:rPr>
                <w:rFonts w:ascii="Calibri" w:eastAsia="Calibri" w:hAnsi="Calibri" w:cs="Calibri"/>
                <w:b w:val="0"/>
                <w:sz w:val="22"/>
              </w:rPr>
              <w:t xml:space="preserve">  </w:t>
            </w:r>
            <w:r w:rsidR="00BD59A4">
              <w:t>LXI RULES AND RECOMMENDATIONS FOR IMPLEMENTING IEEE 1588-2008</w:t>
            </w:r>
            <w:r w:rsidR="00BD59A4">
              <w:tab/>
            </w:r>
            <w:r w:rsidR="00BD59A4">
              <w:fldChar w:fldCharType="begin"/>
            </w:r>
            <w:r w:rsidR="00BD59A4">
              <w:instrText>PAGEREF _Toc16518 \h</w:instrText>
            </w:r>
            <w:r w:rsidR="00BD59A4">
              <w:fldChar w:fldCharType="separate"/>
            </w:r>
            <w:r w:rsidR="00744DE4">
              <w:rPr>
                <w:noProof/>
              </w:rPr>
              <w:t>9</w:t>
            </w:r>
            <w:r w:rsidR="00BD59A4">
              <w:fldChar w:fldCharType="end"/>
            </w:r>
          </w:hyperlink>
        </w:p>
        <w:p w14:paraId="52BD4D09" w14:textId="1B8960DB" w:rsidR="0062175B" w:rsidRDefault="007D6659">
          <w:pPr>
            <w:pStyle w:val="TOC3"/>
            <w:tabs>
              <w:tab w:val="right" w:leader="dot" w:pos="8637"/>
            </w:tabs>
          </w:pPr>
          <w:hyperlink w:anchor="_Toc16519">
            <w:r w:rsidR="00BD59A4">
              <w:t>2.1</w:t>
            </w:r>
            <w:r w:rsidR="00BD59A4">
              <w:rPr>
                <w:rFonts w:ascii="Calibri" w:eastAsia="Calibri" w:hAnsi="Calibri" w:cs="Calibri"/>
                <w:sz w:val="22"/>
              </w:rPr>
              <w:t xml:space="preserve">  </w:t>
            </w:r>
            <w:r w:rsidR="00BD59A4">
              <w:t>I</w:t>
            </w:r>
            <w:r w:rsidR="00BD59A4">
              <w:rPr>
                <w:sz w:val="16"/>
              </w:rPr>
              <w:t>DENTIFICATION</w:t>
            </w:r>
            <w:r w:rsidR="00BD59A4">
              <w:tab/>
            </w:r>
            <w:r w:rsidR="00BD59A4">
              <w:fldChar w:fldCharType="begin"/>
            </w:r>
            <w:r w:rsidR="00BD59A4">
              <w:instrText>PAGEREF _Toc16519 \h</w:instrText>
            </w:r>
            <w:r w:rsidR="00BD59A4">
              <w:fldChar w:fldCharType="separate"/>
            </w:r>
            <w:r w:rsidR="00744DE4">
              <w:rPr>
                <w:noProof/>
              </w:rPr>
              <w:t>9</w:t>
            </w:r>
            <w:r w:rsidR="00BD59A4">
              <w:fldChar w:fldCharType="end"/>
            </w:r>
          </w:hyperlink>
        </w:p>
        <w:p w14:paraId="52BD4D0A" w14:textId="6B89E878" w:rsidR="0062175B" w:rsidRDefault="007D6659">
          <w:pPr>
            <w:pStyle w:val="TOC3"/>
            <w:tabs>
              <w:tab w:val="right" w:leader="dot" w:pos="8637"/>
            </w:tabs>
          </w:pPr>
          <w:hyperlink w:anchor="_Toc16520">
            <w:r w:rsidR="00BD59A4">
              <w:t>2.2</w:t>
            </w:r>
            <w:r w:rsidR="00BD59A4">
              <w:rPr>
                <w:rFonts w:ascii="Calibri" w:eastAsia="Calibri" w:hAnsi="Calibri" w:cs="Calibri"/>
                <w:sz w:val="22"/>
              </w:rPr>
              <w:t xml:space="preserve">  </w:t>
            </w:r>
            <w:r w:rsidR="00BD59A4">
              <w:t>G</w:t>
            </w:r>
            <w:r w:rsidR="00BD59A4">
              <w:rPr>
                <w:sz w:val="16"/>
              </w:rPr>
              <w:t>ENERAL REQUIREMENTS</w:t>
            </w:r>
            <w:r w:rsidR="00BD59A4">
              <w:tab/>
            </w:r>
            <w:r w:rsidR="00BD59A4">
              <w:fldChar w:fldCharType="begin"/>
            </w:r>
            <w:r w:rsidR="00BD59A4">
              <w:instrText>PAGEREF _Toc16520 \h</w:instrText>
            </w:r>
            <w:r w:rsidR="00BD59A4">
              <w:fldChar w:fldCharType="separate"/>
            </w:r>
            <w:r w:rsidR="00744DE4">
              <w:rPr>
                <w:noProof/>
              </w:rPr>
              <w:t>9</w:t>
            </w:r>
            <w:r w:rsidR="00BD59A4">
              <w:fldChar w:fldCharType="end"/>
            </w:r>
          </w:hyperlink>
        </w:p>
        <w:p w14:paraId="52BD4D0B" w14:textId="61D6FBF0" w:rsidR="0062175B" w:rsidRDefault="007D6659">
          <w:pPr>
            <w:pStyle w:val="TOC5"/>
            <w:tabs>
              <w:tab w:val="right" w:leader="dot" w:pos="8637"/>
            </w:tabs>
          </w:pPr>
          <w:hyperlink w:anchor="_Toc16521">
            <w:r w:rsidR="00BD59A4">
              <w:t>2.2.1</w:t>
            </w:r>
            <w:r w:rsidR="00BD59A4">
              <w:rPr>
                <w:rFonts w:ascii="Calibri" w:eastAsia="Calibri" w:hAnsi="Calibri" w:cs="Calibri"/>
                <w:sz w:val="22"/>
              </w:rPr>
              <w:t xml:space="preserve">  </w:t>
            </w:r>
            <w:r w:rsidR="00BD59A4">
              <w:t>Recommendation − Non-volatile storage</w:t>
            </w:r>
            <w:r w:rsidR="00BD59A4">
              <w:tab/>
            </w:r>
            <w:r w:rsidR="00BD59A4">
              <w:fldChar w:fldCharType="begin"/>
            </w:r>
            <w:r w:rsidR="00BD59A4">
              <w:instrText>PAGEREF _Toc16521 \h</w:instrText>
            </w:r>
            <w:r w:rsidR="00BD59A4">
              <w:fldChar w:fldCharType="separate"/>
            </w:r>
            <w:r w:rsidR="00744DE4">
              <w:rPr>
                <w:noProof/>
              </w:rPr>
              <w:t>9</w:t>
            </w:r>
            <w:r w:rsidR="00BD59A4">
              <w:fldChar w:fldCharType="end"/>
            </w:r>
          </w:hyperlink>
        </w:p>
        <w:p w14:paraId="52BD4D0C" w14:textId="09CCF400" w:rsidR="0062175B" w:rsidRDefault="007D6659">
          <w:pPr>
            <w:pStyle w:val="TOC3"/>
            <w:tabs>
              <w:tab w:val="right" w:leader="dot" w:pos="8637"/>
            </w:tabs>
          </w:pPr>
          <w:hyperlink w:anchor="_Toc16522">
            <w:r w:rsidR="00BD59A4">
              <w:t>2.3</w:t>
            </w:r>
            <w:r w:rsidR="00BD59A4">
              <w:rPr>
                <w:rFonts w:ascii="Calibri" w:eastAsia="Calibri" w:hAnsi="Calibri" w:cs="Calibri"/>
                <w:sz w:val="22"/>
              </w:rPr>
              <w:t xml:space="preserve">  </w:t>
            </w:r>
            <w:r w:rsidR="00BD59A4">
              <w:t>B</w:t>
            </w:r>
            <w:r w:rsidR="00BD59A4">
              <w:rPr>
                <w:sz w:val="16"/>
              </w:rPr>
              <w:t xml:space="preserve">EST </w:t>
            </w:r>
            <w:r w:rsidR="00BD59A4">
              <w:t>M</w:t>
            </w:r>
            <w:r w:rsidR="00BD59A4">
              <w:rPr>
                <w:sz w:val="16"/>
              </w:rPr>
              <w:t xml:space="preserve">ASTER </w:t>
            </w:r>
            <w:r w:rsidR="00BD59A4">
              <w:t>C</w:t>
            </w:r>
            <w:r w:rsidR="00BD59A4">
              <w:rPr>
                <w:sz w:val="16"/>
              </w:rPr>
              <w:t xml:space="preserve">LOCK </w:t>
            </w:r>
            <w:r w:rsidR="00BD59A4">
              <w:t>A</w:t>
            </w:r>
            <w:r w:rsidR="00BD59A4">
              <w:rPr>
                <w:sz w:val="16"/>
              </w:rPr>
              <w:t>LGORITHM</w:t>
            </w:r>
            <w:r w:rsidR="00BD59A4">
              <w:tab/>
            </w:r>
            <w:r w:rsidR="00BD59A4">
              <w:fldChar w:fldCharType="begin"/>
            </w:r>
            <w:r w:rsidR="00BD59A4">
              <w:instrText>PAGEREF _Toc16522 \h</w:instrText>
            </w:r>
            <w:r w:rsidR="00BD59A4">
              <w:fldChar w:fldCharType="separate"/>
            </w:r>
            <w:r w:rsidR="00744DE4">
              <w:rPr>
                <w:noProof/>
              </w:rPr>
              <w:t>9</w:t>
            </w:r>
            <w:r w:rsidR="00BD59A4">
              <w:fldChar w:fldCharType="end"/>
            </w:r>
          </w:hyperlink>
        </w:p>
        <w:p w14:paraId="52BD4D0D" w14:textId="624073C1" w:rsidR="0062175B" w:rsidRDefault="007D6659">
          <w:pPr>
            <w:pStyle w:val="TOC5"/>
            <w:tabs>
              <w:tab w:val="right" w:leader="dot" w:pos="8637"/>
            </w:tabs>
          </w:pPr>
          <w:hyperlink w:anchor="_Toc16523">
            <w:r w:rsidR="00BD59A4">
              <w:t>2.3.1</w:t>
            </w:r>
            <w:r w:rsidR="00BD59A4">
              <w:rPr>
                <w:rFonts w:ascii="Calibri" w:eastAsia="Calibri" w:hAnsi="Calibri" w:cs="Calibri"/>
                <w:sz w:val="22"/>
              </w:rPr>
              <w:t xml:space="preserve">  </w:t>
            </w:r>
            <w:r w:rsidR="00BD59A4">
              <w:t>RULE − Default best master clock algorithm</w:t>
            </w:r>
            <w:r w:rsidR="00BD59A4">
              <w:tab/>
            </w:r>
            <w:r w:rsidR="00BD59A4">
              <w:fldChar w:fldCharType="begin"/>
            </w:r>
            <w:r w:rsidR="00BD59A4">
              <w:instrText>PAGEREF _Toc16523 \h</w:instrText>
            </w:r>
            <w:r w:rsidR="00BD59A4">
              <w:fldChar w:fldCharType="separate"/>
            </w:r>
            <w:r w:rsidR="00744DE4">
              <w:rPr>
                <w:noProof/>
              </w:rPr>
              <w:t>9</w:t>
            </w:r>
            <w:r w:rsidR="00BD59A4">
              <w:fldChar w:fldCharType="end"/>
            </w:r>
          </w:hyperlink>
        </w:p>
        <w:p w14:paraId="52BD4D0E" w14:textId="354DC518" w:rsidR="0062175B" w:rsidRDefault="007D6659">
          <w:pPr>
            <w:pStyle w:val="TOC3"/>
            <w:tabs>
              <w:tab w:val="right" w:leader="dot" w:pos="8637"/>
            </w:tabs>
          </w:pPr>
          <w:hyperlink w:anchor="_Toc16524">
            <w:r w:rsidR="00BD59A4">
              <w:t>2.4</w:t>
            </w:r>
            <w:r w:rsidR="00BD59A4">
              <w:rPr>
                <w:rFonts w:ascii="Calibri" w:eastAsia="Calibri" w:hAnsi="Calibri" w:cs="Calibri"/>
                <w:sz w:val="22"/>
              </w:rPr>
              <w:t xml:space="preserve">  </w:t>
            </w:r>
            <w:r w:rsidR="00BD59A4">
              <w:t>M</w:t>
            </w:r>
            <w:r w:rsidR="00BD59A4">
              <w:rPr>
                <w:sz w:val="16"/>
              </w:rPr>
              <w:t xml:space="preserve">ANAGEMENT </w:t>
            </w:r>
            <w:r w:rsidR="00BD59A4">
              <w:t>M</w:t>
            </w:r>
            <w:r w:rsidR="00BD59A4">
              <w:rPr>
                <w:sz w:val="16"/>
              </w:rPr>
              <w:t>ECHANISM</w:t>
            </w:r>
            <w:r w:rsidR="00BD59A4">
              <w:tab/>
            </w:r>
            <w:r w:rsidR="00BD59A4">
              <w:fldChar w:fldCharType="begin"/>
            </w:r>
            <w:r w:rsidR="00BD59A4">
              <w:instrText>PAGEREF _Toc16524 \h</w:instrText>
            </w:r>
            <w:r w:rsidR="00BD59A4">
              <w:fldChar w:fldCharType="separate"/>
            </w:r>
            <w:r w:rsidR="00744DE4">
              <w:rPr>
                <w:noProof/>
              </w:rPr>
              <w:t>9</w:t>
            </w:r>
            <w:r w:rsidR="00BD59A4">
              <w:fldChar w:fldCharType="end"/>
            </w:r>
          </w:hyperlink>
        </w:p>
        <w:p w14:paraId="52BD4D0F" w14:textId="20C4B3E8" w:rsidR="0062175B" w:rsidRDefault="007D6659">
          <w:pPr>
            <w:pStyle w:val="TOC5"/>
            <w:tabs>
              <w:tab w:val="right" w:leader="dot" w:pos="8637"/>
            </w:tabs>
          </w:pPr>
          <w:hyperlink w:anchor="_Toc16525">
            <w:r w:rsidR="00BD59A4">
              <w:t>2.4.1</w:t>
            </w:r>
            <w:r w:rsidR="00BD59A4">
              <w:rPr>
                <w:rFonts w:ascii="Calibri" w:eastAsia="Calibri" w:hAnsi="Calibri" w:cs="Calibri"/>
                <w:sz w:val="22"/>
              </w:rPr>
              <w:t xml:space="preserve"> </w:t>
            </w:r>
            <w:r w:rsidR="00BD59A4">
              <w:t>RULE − Management messages</w:t>
            </w:r>
            <w:r w:rsidR="00BD59A4">
              <w:tab/>
            </w:r>
            <w:r w:rsidR="00BD59A4">
              <w:fldChar w:fldCharType="begin"/>
            </w:r>
            <w:r w:rsidR="00BD59A4">
              <w:instrText>PAGEREF _Toc16525 \h</w:instrText>
            </w:r>
            <w:r w:rsidR="00BD59A4">
              <w:fldChar w:fldCharType="separate"/>
            </w:r>
            <w:r w:rsidR="00744DE4">
              <w:rPr>
                <w:noProof/>
              </w:rPr>
              <w:t>9</w:t>
            </w:r>
            <w:r w:rsidR="00BD59A4">
              <w:fldChar w:fldCharType="end"/>
            </w:r>
          </w:hyperlink>
        </w:p>
        <w:p w14:paraId="52BD4D10" w14:textId="0ADF99A8" w:rsidR="0062175B" w:rsidRDefault="007D6659">
          <w:pPr>
            <w:pStyle w:val="TOC3"/>
            <w:tabs>
              <w:tab w:val="right" w:leader="dot" w:pos="8637"/>
            </w:tabs>
          </w:pPr>
          <w:hyperlink w:anchor="_Toc16526">
            <w:r w:rsidR="00BD59A4">
              <w:t>2.5</w:t>
            </w:r>
            <w:r w:rsidR="00BD59A4">
              <w:rPr>
                <w:rFonts w:ascii="Calibri" w:eastAsia="Calibri" w:hAnsi="Calibri" w:cs="Calibri"/>
                <w:sz w:val="22"/>
              </w:rPr>
              <w:t xml:space="preserve"> </w:t>
            </w:r>
            <w:r w:rsidR="00BD59A4">
              <w:t>P</w:t>
            </w:r>
            <w:r w:rsidR="00BD59A4">
              <w:rPr>
                <w:sz w:val="16"/>
              </w:rPr>
              <w:t xml:space="preserve">ATH </w:t>
            </w:r>
            <w:r w:rsidR="00BD59A4">
              <w:t>D</w:t>
            </w:r>
            <w:r w:rsidR="00BD59A4">
              <w:rPr>
                <w:sz w:val="16"/>
              </w:rPr>
              <w:t xml:space="preserve">ELAY </w:t>
            </w:r>
            <w:r w:rsidR="00BD59A4">
              <w:t>M</w:t>
            </w:r>
            <w:r w:rsidR="00BD59A4">
              <w:rPr>
                <w:sz w:val="16"/>
              </w:rPr>
              <w:t>ECHANISM</w:t>
            </w:r>
            <w:r w:rsidR="00BD59A4">
              <w:tab/>
            </w:r>
            <w:r w:rsidR="00BD59A4">
              <w:fldChar w:fldCharType="begin"/>
            </w:r>
            <w:r w:rsidR="00BD59A4">
              <w:instrText>PAGEREF _Toc16526 \h</w:instrText>
            </w:r>
            <w:r w:rsidR="00BD59A4">
              <w:fldChar w:fldCharType="separate"/>
            </w:r>
            <w:r w:rsidR="00744DE4">
              <w:rPr>
                <w:noProof/>
              </w:rPr>
              <w:t>9</w:t>
            </w:r>
            <w:r w:rsidR="00BD59A4">
              <w:fldChar w:fldCharType="end"/>
            </w:r>
          </w:hyperlink>
        </w:p>
        <w:p w14:paraId="52BD4D11" w14:textId="59F4C16D" w:rsidR="0062175B" w:rsidRDefault="007D6659">
          <w:pPr>
            <w:pStyle w:val="TOC5"/>
            <w:tabs>
              <w:tab w:val="right" w:leader="dot" w:pos="8637"/>
            </w:tabs>
          </w:pPr>
          <w:hyperlink w:anchor="_Toc16527">
            <w:r w:rsidR="00BD59A4">
              <w:t>2.5.1</w:t>
            </w:r>
            <w:r w:rsidR="00BD59A4">
              <w:rPr>
                <w:rFonts w:ascii="Calibri" w:eastAsia="Calibri" w:hAnsi="Calibri" w:cs="Calibri"/>
                <w:sz w:val="22"/>
              </w:rPr>
              <w:t xml:space="preserve">  </w:t>
            </w:r>
            <w:r w:rsidR="00BD59A4">
              <w:t>RULE − Request-response default PTP profile</w:t>
            </w:r>
            <w:r w:rsidR="00BD59A4">
              <w:tab/>
            </w:r>
            <w:r w:rsidR="00BD59A4">
              <w:fldChar w:fldCharType="begin"/>
            </w:r>
            <w:r w:rsidR="00BD59A4">
              <w:instrText>PAGEREF _Toc16527 \h</w:instrText>
            </w:r>
            <w:r w:rsidR="00BD59A4">
              <w:fldChar w:fldCharType="separate"/>
            </w:r>
            <w:r w:rsidR="00744DE4">
              <w:rPr>
                <w:noProof/>
              </w:rPr>
              <w:t>9</w:t>
            </w:r>
            <w:r w:rsidR="00BD59A4">
              <w:fldChar w:fldCharType="end"/>
            </w:r>
          </w:hyperlink>
        </w:p>
        <w:p w14:paraId="52BD4D12" w14:textId="1D8DC886" w:rsidR="0062175B" w:rsidRDefault="007D6659">
          <w:pPr>
            <w:pStyle w:val="TOC5"/>
            <w:tabs>
              <w:tab w:val="right" w:leader="dot" w:pos="8637"/>
            </w:tabs>
          </w:pPr>
          <w:hyperlink w:anchor="_Toc16528">
            <w:r w:rsidR="00BD59A4">
              <w:t>2.5.2</w:t>
            </w:r>
            <w:r w:rsidR="00BD59A4">
              <w:rPr>
                <w:rFonts w:ascii="Calibri" w:eastAsia="Calibri" w:hAnsi="Calibri" w:cs="Calibri"/>
                <w:sz w:val="22"/>
              </w:rPr>
              <w:t xml:space="preserve">  </w:t>
            </w:r>
            <w:r w:rsidR="00BD59A4">
              <w:t>RULE − Request-response mechanism</w:t>
            </w:r>
            <w:r w:rsidR="00BD59A4">
              <w:tab/>
            </w:r>
            <w:r w:rsidR="00BD59A4">
              <w:fldChar w:fldCharType="begin"/>
            </w:r>
            <w:r w:rsidR="00BD59A4">
              <w:instrText>PAGEREF _Toc16528 \h</w:instrText>
            </w:r>
            <w:r w:rsidR="00BD59A4">
              <w:fldChar w:fldCharType="separate"/>
            </w:r>
            <w:r w:rsidR="00744DE4">
              <w:rPr>
                <w:noProof/>
              </w:rPr>
              <w:t>9</w:t>
            </w:r>
            <w:r w:rsidR="00BD59A4">
              <w:fldChar w:fldCharType="end"/>
            </w:r>
          </w:hyperlink>
        </w:p>
        <w:p w14:paraId="52BD4D13" w14:textId="6F7CBF7B" w:rsidR="0062175B" w:rsidRDefault="007D6659">
          <w:pPr>
            <w:pStyle w:val="TOC5"/>
            <w:tabs>
              <w:tab w:val="right" w:leader="dot" w:pos="8637"/>
            </w:tabs>
          </w:pPr>
          <w:hyperlink w:anchor="_Toc16529">
            <w:r w:rsidR="00BD59A4">
              <w:t>2.5.3</w:t>
            </w:r>
            <w:r w:rsidR="00BD59A4">
              <w:rPr>
                <w:rFonts w:ascii="Calibri" w:eastAsia="Calibri" w:hAnsi="Calibri" w:cs="Calibri"/>
                <w:sz w:val="22"/>
              </w:rPr>
              <w:t xml:space="preserve">  </w:t>
            </w:r>
            <w:r w:rsidR="00BD59A4">
              <w:t>Permission − Peer delay mechanism</w:t>
            </w:r>
            <w:r w:rsidR="00BD59A4">
              <w:tab/>
            </w:r>
            <w:r w:rsidR="00BD59A4">
              <w:fldChar w:fldCharType="begin"/>
            </w:r>
            <w:r w:rsidR="00BD59A4">
              <w:instrText>PAGEREF _Toc16529 \h</w:instrText>
            </w:r>
            <w:r w:rsidR="00BD59A4">
              <w:fldChar w:fldCharType="separate"/>
            </w:r>
            <w:r w:rsidR="00744DE4">
              <w:rPr>
                <w:noProof/>
              </w:rPr>
              <w:t>10</w:t>
            </w:r>
            <w:r w:rsidR="00BD59A4">
              <w:fldChar w:fldCharType="end"/>
            </w:r>
          </w:hyperlink>
        </w:p>
        <w:p w14:paraId="52BD4D14" w14:textId="41CBEFD5" w:rsidR="0062175B" w:rsidRDefault="007D6659">
          <w:pPr>
            <w:pStyle w:val="TOC5"/>
            <w:tabs>
              <w:tab w:val="right" w:leader="dot" w:pos="8637"/>
            </w:tabs>
          </w:pPr>
          <w:hyperlink w:anchor="_Toc16530">
            <w:r w:rsidR="00BD59A4">
              <w:t>2.5.4</w:t>
            </w:r>
            <w:r w:rsidR="00BD59A4">
              <w:rPr>
                <w:rFonts w:ascii="Calibri" w:eastAsia="Calibri" w:hAnsi="Calibri" w:cs="Calibri"/>
                <w:sz w:val="22"/>
              </w:rPr>
              <w:t xml:space="preserve">  </w:t>
            </w:r>
            <w:r w:rsidR="00BD59A4">
              <w:t>RULE − Peer delay mechanism inactive by default</w:t>
            </w:r>
            <w:r w:rsidR="00BD59A4">
              <w:tab/>
            </w:r>
            <w:r w:rsidR="00BD59A4">
              <w:fldChar w:fldCharType="begin"/>
            </w:r>
            <w:r w:rsidR="00BD59A4">
              <w:instrText>PAGEREF _Toc16530 \h</w:instrText>
            </w:r>
            <w:r w:rsidR="00BD59A4">
              <w:fldChar w:fldCharType="separate"/>
            </w:r>
            <w:r w:rsidR="00744DE4">
              <w:rPr>
                <w:noProof/>
              </w:rPr>
              <w:t>10</w:t>
            </w:r>
            <w:r w:rsidR="00BD59A4">
              <w:fldChar w:fldCharType="end"/>
            </w:r>
          </w:hyperlink>
        </w:p>
        <w:p w14:paraId="52BD4D15" w14:textId="27D81D26" w:rsidR="0062175B" w:rsidRDefault="007D6659">
          <w:pPr>
            <w:pStyle w:val="TOC5"/>
            <w:tabs>
              <w:tab w:val="right" w:leader="dot" w:pos="8637"/>
            </w:tabs>
          </w:pPr>
          <w:hyperlink w:anchor="_Toc16531">
            <w:r w:rsidR="00BD59A4">
              <w:t>2.5.5</w:t>
            </w:r>
            <w:r w:rsidR="00BD59A4">
              <w:rPr>
                <w:rFonts w:ascii="Calibri" w:eastAsia="Calibri" w:hAnsi="Calibri" w:cs="Calibri"/>
                <w:sz w:val="22"/>
              </w:rPr>
              <w:t xml:space="preserve">  </w:t>
            </w:r>
            <w:r w:rsidR="00BD59A4">
              <w:t>RULE − Peer-to-peer default PTP profile</w:t>
            </w:r>
            <w:r w:rsidR="00BD59A4">
              <w:tab/>
            </w:r>
            <w:r w:rsidR="00BD59A4">
              <w:fldChar w:fldCharType="begin"/>
            </w:r>
            <w:r w:rsidR="00BD59A4">
              <w:instrText>PAGEREF _Toc16531 \h</w:instrText>
            </w:r>
            <w:r w:rsidR="00BD59A4">
              <w:fldChar w:fldCharType="separate"/>
            </w:r>
            <w:r w:rsidR="00744DE4">
              <w:rPr>
                <w:noProof/>
              </w:rPr>
              <w:t>10</w:t>
            </w:r>
            <w:r w:rsidR="00BD59A4">
              <w:fldChar w:fldCharType="end"/>
            </w:r>
          </w:hyperlink>
        </w:p>
        <w:p w14:paraId="52BD4D16" w14:textId="280F4CF9" w:rsidR="0062175B" w:rsidRDefault="007D6659">
          <w:pPr>
            <w:pStyle w:val="TOC5"/>
            <w:tabs>
              <w:tab w:val="right" w:leader="dot" w:pos="8637"/>
            </w:tabs>
          </w:pPr>
          <w:hyperlink w:anchor="_Toc16532">
            <w:r w:rsidR="00BD59A4">
              <w:t>2.5.6</w:t>
            </w:r>
            <w:r w:rsidR="00BD59A4">
              <w:rPr>
                <w:rFonts w:ascii="Calibri" w:eastAsia="Calibri" w:hAnsi="Calibri" w:cs="Calibri"/>
                <w:sz w:val="22"/>
              </w:rPr>
              <w:t xml:space="preserve">  </w:t>
            </w:r>
            <w:r w:rsidR="00BD59A4">
              <w:t>Recommendation − Retrofit of peer delay mechanism</w:t>
            </w:r>
            <w:r w:rsidR="00BD59A4">
              <w:tab/>
            </w:r>
            <w:r w:rsidR="00BD59A4">
              <w:fldChar w:fldCharType="begin"/>
            </w:r>
            <w:r w:rsidR="00BD59A4">
              <w:instrText>PAGEREF _Toc16532 \h</w:instrText>
            </w:r>
            <w:r w:rsidR="00BD59A4">
              <w:fldChar w:fldCharType="separate"/>
            </w:r>
            <w:r w:rsidR="00744DE4">
              <w:rPr>
                <w:noProof/>
              </w:rPr>
              <w:t>10</w:t>
            </w:r>
            <w:r w:rsidR="00BD59A4">
              <w:fldChar w:fldCharType="end"/>
            </w:r>
          </w:hyperlink>
        </w:p>
        <w:p w14:paraId="52BD4D17" w14:textId="5E116CCB" w:rsidR="0062175B" w:rsidRDefault="007D6659">
          <w:pPr>
            <w:pStyle w:val="TOC3"/>
            <w:tabs>
              <w:tab w:val="right" w:leader="dot" w:pos="8637"/>
            </w:tabs>
          </w:pPr>
          <w:hyperlink w:anchor="_Toc16533">
            <w:r w:rsidR="00BD59A4">
              <w:t>2.6</w:t>
            </w:r>
            <w:r w:rsidR="00BD59A4">
              <w:rPr>
                <w:rFonts w:ascii="Calibri" w:eastAsia="Calibri" w:hAnsi="Calibri" w:cs="Calibri"/>
                <w:sz w:val="22"/>
              </w:rPr>
              <w:t xml:space="preserve">  </w:t>
            </w:r>
            <w:r w:rsidR="00BD59A4">
              <w:t>T</w:t>
            </w:r>
            <w:r w:rsidR="00BD59A4">
              <w:rPr>
                <w:sz w:val="16"/>
              </w:rPr>
              <w:t xml:space="preserve">RANSPORT </w:t>
            </w:r>
            <w:r w:rsidR="00BD59A4">
              <w:t>M</w:t>
            </w:r>
            <w:r w:rsidR="00BD59A4">
              <w:rPr>
                <w:sz w:val="16"/>
              </w:rPr>
              <w:t>ECHANISM</w:t>
            </w:r>
            <w:r w:rsidR="00BD59A4">
              <w:tab/>
            </w:r>
            <w:r w:rsidR="00BD59A4">
              <w:fldChar w:fldCharType="begin"/>
            </w:r>
            <w:r w:rsidR="00BD59A4">
              <w:instrText>PAGEREF _Toc16533 \h</w:instrText>
            </w:r>
            <w:r w:rsidR="00BD59A4">
              <w:fldChar w:fldCharType="separate"/>
            </w:r>
            <w:r w:rsidR="00744DE4">
              <w:rPr>
                <w:noProof/>
              </w:rPr>
              <w:t>10</w:t>
            </w:r>
            <w:r w:rsidR="00BD59A4">
              <w:fldChar w:fldCharType="end"/>
            </w:r>
          </w:hyperlink>
        </w:p>
        <w:p w14:paraId="52BD4D18" w14:textId="353AC9DE" w:rsidR="0062175B" w:rsidRDefault="007D6659">
          <w:pPr>
            <w:pStyle w:val="TOC5"/>
            <w:tabs>
              <w:tab w:val="right" w:leader="dot" w:pos="8637"/>
            </w:tabs>
          </w:pPr>
          <w:hyperlink w:anchor="_Toc16534">
            <w:r w:rsidR="00BD59A4">
              <w:t>2.6.1</w:t>
            </w:r>
            <w:r w:rsidR="00BD59A4">
              <w:rPr>
                <w:rFonts w:ascii="Calibri" w:eastAsia="Calibri" w:hAnsi="Calibri" w:cs="Calibri"/>
                <w:sz w:val="22"/>
              </w:rPr>
              <w:t xml:space="preserve">  </w:t>
            </w:r>
            <w:r w:rsidR="00BD59A4">
              <w:t>RULE − UDP over IPv4</w:t>
            </w:r>
            <w:r w:rsidR="00BD59A4">
              <w:tab/>
            </w:r>
            <w:r w:rsidR="00BD59A4">
              <w:fldChar w:fldCharType="begin"/>
            </w:r>
            <w:r w:rsidR="00BD59A4">
              <w:instrText>PAGEREF _Toc16534 \h</w:instrText>
            </w:r>
            <w:r w:rsidR="00BD59A4">
              <w:fldChar w:fldCharType="separate"/>
            </w:r>
            <w:r w:rsidR="00744DE4">
              <w:rPr>
                <w:noProof/>
              </w:rPr>
              <w:t>10</w:t>
            </w:r>
            <w:r w:rsidR="00BD59A4">
              <w:fldChar w:fldCharType="end"/>
            </w:r>
          </w:hyperlink>
        </w:p>
        <w:p w14:paraId="52BD4D19" w14:textId="7BD5C499" w:rsidR="0062175B" w:rsidRDefault="007D6659">
          <w:pPr>
            <w:pStyle w:val="TOC5"/>
            <w:tabs>
              <w:tab w:val="right" w:leader="dot" w:pos="8637"/>
            </w:tabs>
          </w:pPr>
          <w:hyperlink w:anchor="_Toc16535">
            <w:r w:rsidR="00BD59A4">
              <w:t>2.6.2</w:t>
            </w:r>
            <w:r w:rsidR="00BD59A4">
              <w:rPr>
                <w:rFonts w:ascii="Calibri" w:eastAsia="Calibri" w:hAnsi="Calibri" w:cs="Calibri"/>
                <w:sz w:val="22"/>
              </w:rPr>
              <w:t xml:space="preserve">  </w:t>
            </w:r>
            <w:r w:rsidR="00BD59A4">
              <w:t>Recommendation − UDP over IPv6</w:t>
            </w:r>
            <w:r w:rsidR="00BD59A4">
              <w:tab/>
            </w:r>
            <w:r w:rsidR="00BD59A4">
              <w:fldChar w:fldCharType="begin"/>
            </w:r>
            <w:r w:rsidR="00BD59A4">
              <w:instrText>PAGEREF _Toc16535 \h</w:instrText>
            </w:r>
            <w:r w:rsidR="00BD59A4">
              <w:fldChar w:fldCharType="separate"/>
            </w:r>
            <w:r w:rsidR="00744DE4">
              <w:rPr>
                <w:noProof/>
              </w:rPr>
              <w:t>10</w:t>
            </w:r>
            <w:r w:rsidR="00BD59A4">
              <w:fldChar w:fldCharType="end"/>
            </w:r>
          </w:hyperlink>
        </w:p>
        <w:p w14:paraId="52BD4D1A" w14:textId="1198544F" w:rsidR="0062175B" w:rsidRDefault="007D6659">
          <w:pPr>
            <w:pStyle w:val="TOC3"/>
            <w:tabs>
              <w:tab w:val="right" w:leader="dot" w:pos="8637"/>
            </w:tabs>
          </w:pPr>
          <w:hyperlink w:anchor="_Toc16536">
            <w:r w:rsidR="00BD59A4">
              <w:t>2.7</w:t>
            </w:r>
            <w:r w:rsidR="00BD59A4">
              <w:rPr>
                <w:rFonts w:ascii="Calibri" w:eastAsia="Calibri" w:hAnsi="Calibri" w:cs="Calibri"/>
                <w:sz w:val="22"/>
              </w:rPr>
              <w:t xml:space="preserve">  </w:t>
            </w:r>
            <w:r w:rsidR="00BD59A4">
              <w:t>C</w:t>
            </w:r>
            <w:r w:rsidR="00BD59A4">
              <w:rPr>
                <w:sz w:val="16"/>
              </w:rPr>
              <w:t xml:space="preserve">LOCK </w:t>
            </w:r>
            <w:r w:rsidR="00BD59A4">
              <w:t>T</w:t>
            </w:r>
            <w:r w:rsidR="00BD59A4">
              <w:rPr>
                <w:sz w:val="16"/>
              </w:rPr>
              <w:t>YPES</w:t>
            </w:r>
            <w:r w:rsidR="00BD59A4">
              <w:tab/>
            </w:r>
            <w:r w:rsidR="00BD59A4">
              <w:fldChar w:fldCharType="begin"/>
            </w:r>
            <w:r w:rsidR="00BD59A4">
              <w:instrText>PAGEREF _Toc16536 \h</w:instrText>
            </w:r>
            <w:r w:rsidR="00BD59A4">
              <w:fldChar w:fldCharType="separate"/>
            </w:r>
            <w:r w:rsidR="00744DE4">
              <w:rPr>
                <w:noProof/>
              </w:rPr>
              <w:t>10</w:t>
            </w:r>
            <w:r w:rsidR="00BD59A4">
              <w:fldChar w:fldCharType="end"/>
            </w:r>
          </w:hyperlink>
        </w:p>
        <w:p w14:paraId="52BD4D1B" w14:textId="0B22F9FF" w:rsidR="0062175B" w:rsidRDefault="007D6659">
          <w:pPr>
            <w:pStyle w:val="TOC5"/>
            <w:tabs>
              <w:tab w:val="right" w:leader="dot" w:pos="8637"/>
            </w:tabs>
          </w:pPr>
          <w:hyperlink w:anchor="_Toc16537">
            <w:r w:rsidR="00BD59A4">
              <w:t>2.7.1</w:t>
            </w:r>
            <w:r w:rsidR="00BD59A4">
              <w:rPr>
                <w:rFonts w:ascii="Calibri" w:eastAsia="Calibri" w:hAnsi="Calibri" w:cs="Calibri"/>
                <w:sz w:val="22"/>
              </w:rPr>
              <w:t xml:space="preserve">  </w:t>
            </w:r>
            <w:r w:rsidR="00BD59A4">
              <w:t>RULE − Slave-only clocks</w:t>
            </w:r>
            <w:r w:rsidR="00BD59A4">
              <w:tab/>
            </w:r>
            <w:r w:rsidR="00BD59A4">
              <w:fldChar w:fldCharType="begin"/>
            </w:r>
            <w:r w:rsidR="00BD59A4">
              <w:instrText>PAGEREF _Toc16537 \h</w:instrText>
            </w:r>
            <w:r w:rsidR="00BD59A4">
              <w:fldChar w:fldCharType="separate"/>
            </w:r>
            <w:r w:rsidR="00744DE4">
              <w:rPr>
                <w:noProof/>
              </w:rPr>
              <w:t>10</w:t>
            </w:r>
            <w:r w:rsidR="00BD59A4">
              <w:fldChar w:fldCharType="end"/>
            </w:r>
          </w:hyperlink>
        </w:p>
        <w:p w14:paraId="52BD4D1C" w14:textId="6293CD56" w:rsidR="0062175B" w:rsidRDefault="007D6659">
          <w:pPr>
            <w:pStyle w:val="TOC3"/>
            <w:tabs>
              <w:tab w:val="right" w:leader="dot" w:pos="8637"/>
            </w:tabs>
          </w:pPr>
          <w:hyperlink w:anchor="_Toc16538">
            <w:r w:rsidR="00BD59A4">
              <w:t>2.8</w:t>
            </w:r>
            <w:r w:rsidR="00BD59A4">
              <w:rPr>
                <w:rFonts w:ascii="Calibri" w:eastAsia="Calibri" w:hAnsi="Calibri" w:cs="Calibri"/>
                <w:sz w:val="22"/>
              </w:rPr>
              <w:t xml:space="preserve">  </w:t>
            </w:r>
            <w:r w:rsidR="00BD59A4">
              <w:t>C</w:t>
            </w:r>
            <w:r w:rsidR="00BD59A4">
              <w:rPr>
                <w:sz w:val="16"/>
              </w:rPr>
              <w:t xml:space="preserve">OMMUNICATION </w:t>
            </w:r>
            <w:r w:rsidR="00BD59A4">
              <w:t>M</w:t>
            </w:r>
            <w:r w:rsidR="00BD59A4">
              <w:rPr>
                <w:sz w:val="16"/>
              </w:rPr>
              <w:t>ODEL</w:t>
            </w:r>
            <w:r w:rsidR="00BD59A4">
              <w:tab/>
            </w:r>
            <w:r w:rsidR="00BD59A4">
              <w:fldChar w:fldCharType="begin"/>
            </w:r>
            <w:r w:rsidR="00BD59A4">
              <w:instrText>PAGEREF _Toc16538 \h</w:instrText>
            </w:r>
            <w:r w:rsidR="00BD59A4">
              <w:fldChar w:fldCharType="separate"/>
            </w:r>
            <w:r w:rsidR="00744DE4">
              <w:rPr>
                <w:noProof/>
              </w:rPr>
              <w:t>10</w:t>
            </w:r>
            <w:r w:rsidR="00BD59A4">
              <w:fldChar w:fldCharType="end"/>
            </w:r>
          </w:hyperlink>
        </w:p>
        <w:p w14:paraId="52BD4D1D" w14:textId="3D696EF7" w:rsidR="0062175B" w:rsidRDefault="007D6659">
          <w:pPr>
            <w:pStyle w:val="TOC5"/>
            <w:tabs>
              <w:tab w:val="right" w:leader="dot" w:pos="8637"/>
            </w:tabs>
          </w:pPr>
          <w:hyperlink w:anchor="_Toc16539">
            <w:r w:rsidR="00BD59A4">
              <w:t>2.8.1</w:t>
            </w:r>
            <w:r w:rsidR="00BD59A4">
              <w:rPr>
                <w:rFonts w:ascii="Calibri" w:eastAsia="Calibri" w:hAnsi="Calibri" w:cs="Calibri"/>
                <w:sz w:val="22"/>
              </w:rPr>
              <w:t xml:space="preserve">  </w:t>
            </w:r>
            <w:r w:rsidR="00BD59A4">
              <w:t>RULE − Multicast communication model</w:t>
            </w:r>
            <w:r w:rsidR="00BD59A4">
              <w:tab/>
            </w:r>
            <w:r w:rsidR="00BD59A4">
              <w:fldChar w:fldCharType="begin"/>
            </w:r>
            <w:r w:rsidR="00BD59A4">
              <w:instrText>PAGEREF _Toc16539 \h</w:instrText>
            </w:r>
            <w:r w:rsidR="00BD59A4">
              <w:fldChar w:fldCharType="separate"/>
            </w:r>
            <w:r w:rsidR="00744DE4">
              <w:rPr>
                <w:noProof/>
              </w:rPr>
              <w:t>10</w:t>
            </w:r>
            <w:r w:rsidR="00BD59A4">
              <w:fldChar w:fldCharType="end"/>
            </w:r>
          </w:hyperlink>
        </w:p>
        <w:p w14:paraId="52BD4D1E" w14:textId="01760BF3" w:rsidR="0062175B" w:rsidRDefault="007D6659">
          <w:pPr>
            <w:pStyle w:val="TOC5"/>
            <w:tabs>
              <w:tab w:val="right" w:leader="dot" w:pos="8637"/>
            </w:tabs>
          </w:pPr>
          <w:hyperlink w:anchor="_Toc16540">
            <w:r w:rsidR="00BD59A4">
              <w:t>2.8.2</w:t>
            </w:r>
            <w:r w:rsidR="00BD59A4">
              <w:rPr>
                <w:rFonts w:ascii="Calibri" w:eastAsia="Calibri" w:hAnsi="Calibri" w:cs="Calibri"/>
                <w:sz w:val="22"/>
              </w:rPr>
              <w:t xml:space="preserve">  </w:t>
            </w:r>
            <w:r w:rsidR="00BD59A4">
              <w:t>Permission − Unicast communication model</w:t>
            </w:r>
            <w:r w:rsidR="00BD59A4">
              <w:tab/>
            </w:r>
            <w:r w:rsidR="00BD59A4">
              <w:fldChar w:fldCharType="begin"/>
            </w:r>
            <w:r w:rsidR="00BD59A4">
              <w:instrText>PAGEREF _Toc16540 \h</w:instrText>
            </w:r>
            <w:r w:rsidR="00BD59A4">
              <w:fldChar w:fldCharType="separate"/>
            </w:r>
            <w:r w:rsidR="00744DE4">
              <w:rPr>
                <w:noProof/>
              </w:rPr>
              <w:t>11</w:t>
            </w:r>
            <w:r w:rsidR="00BD59A4">
              <w:fldChar w:fldCharType="end"/>
            </w:r>
          </w:hyperlink>
        </w:p>
        <w:p w14:paraId="52BD4D1F" w14:textId="47E340DD" w:rsidR="0062175B" w:rsidRDefault="007D6659">
          <w:pPr>
            <w:pStyle w:val="TOC3"/>
            <w:tabs>
              <w:tab w:val="right" w:leader="dot" w:pos="8637"/>
            </w:tabs>
          </w:pPr>
          <w:hyperlink w:anchor="_Toc16541">
            <w:r w:rsidR="00BD59A4">
              <w:t>2.9</w:t>
            </w:r>
            <w:r w:rsidR="00BD59A4">
              <w:rPr>
                <w:rFonts w:ascii="Calibri" w:eastAsia="Calibri" w:hAnsi="Calibri" w:cs="Calibri"/>
                <w:sz w:val="22"/>
              </w:rPr>
              <w:t xml:space="preserve">  </w:t>
            </w:r>
            <w:r w:rsidR="00BD59A4">
              <w:t>T</w:t>
            </w:r>
            <w:r w:rsidR="00BD59A4">
              <w:rPr>
                <w:sz w:val="16"/>
              </w:rPr>
              <w:t>IMESCALE</w:t>
            </w:r>
            <w:r w:rsidR="00BD59A4">
              <w:tab/>
            </w:r>
            <w:r w:rsidR="00BD59A4">
              <w:fldChar w:fldCharType="begin"/>
            </w:r>
            <w:r w:rsidR="00BD59A4">
              <w:instrText>PAGEREF _Toc16541 \h</w:instrText>
            </w:r>
            <w:r w:rsidR="00BD59A4">
              <w:fldChar w:fldCharType="separate"/>
            </w:r>
            <w:r w:rsidR="00744DE4">
              <w:rPr>
                <w:noProof/>
              </w:rPr>
              <w:t>11</w:t>
            </w:r>
            <w:r w:rsidR="00BD59A4">
              <w:fldChar w:fldCharType="end"/>
            </w:r>
          </w:hyperlink>
        </w:p>
        <w:p w14:paraId="52BD4D20" w14:textId="448B6D79" w:rsidR="0062175B" w:rsidRDefault="007D6659">
          <w:pPr>
            <w:pStyle w:val="TOC5"/>
            <w:tabs>
              <w:tab w:val="right" w:leader="dot" w:pos="8637"/>
            </w:tabs>
          </w:pPr>
          <w:hyperlink w:anchor="_Toc16542">
            <w:r w:rsidR="00BD59A4">
              <w:t>2.9.1</w:t>
            </w:r>
            <w:r w:rsidR="00BD59A4">
              <w:rPr>
                <w:rFonts w:ascii="Calibri" w:eastAsia="Calibri" w:hAnsi="Calibri" w:cs="Calibri"/>
                <w:sz w:val="22"/>
              </w:rPr>
              <w:t xml:space="preserve">  </w:t>
            </w:r>
            <w:r w:rsidR="00BD59A4">
              <w:t>RULE − PTP timescale</w:t>
            </w:r>
            <w:r w:rsidR="00BD59A4">
              <w:tab/>
            </w:r>
            <w:r w:rsidR="00BD59A4">
              <w:fldChar w:fldCharType="begin"/>
            </w:r>
            <w:r w:rsidR="00BD59A4">
              <w:instrText>PAGEREF _Toc16542 \h</w:instrText>
            </w:r>
            <w:r w:rsidR="00BD59A4">
              <w:fldChar w:fldCharType="separate"/>
            </w:r>
            <w:r w:rsidR="00744DE4">
              <w:rPr>
                <w:noProof/>
              </w:rPr>
              <w:t>11</w:t>
            </w:r>
            <w:r w:rsidR="00BD59A4">
              <w:fldChar w:fldCharType="end"/>
            </w:r>
          </w:hyperlink>
        </w:p>
        <w:p w14:paraId="52BD4D21" w14:textId="21023A68" w:rsidR="0062175B" w:rsidRDefault="007D6659">
          <w:pPr>
            <w:pStyle w:val="TOC5"/>
            <w:tabs>
              <w:tab w:val="right" w:leader="dot" w:pos="8637"/>
            </w:tabs>
          </w:pPr>
          <w:hyperlink w:anchor="_Toc16543">
            <w:r w:rsidR="00BD59A4">
              <w:t>2.9.2</w:t>
            </w:r>
            <w:r w:rsidR="00BD59A4">
              <w:rPr>
                <w:rFonts w:ascii="Calibri" w:eastAsia="Calibri" w:hAnsi="Calibri" w:cs="Calibri"/>
                <w:sz w:val="22"/>
              </w:rPr>
              <w:t xml:space="preserve">  </w:t>
            </w:r>
            <w:r w:rsidR="00BD59A4">
              <w:t>Permission − ARB timescale</w:t>
            </w:r>
            <w:r w:rsidR="00BD59A4">
              <w:tab/>
            </w:r>
            <w:r w:rsidR="00BD59A4">
              <w:fldChar w:fldCharType="begin"/>
            </w:r>
            <w:r w:rsidR="00BD59A4">
              <w:instrText>PAGEREF _Toc16543 \h</w:instrText>
            </w:r>
            <w:r w:rsidR="00BD59A4">
              <w:fldChar w:fldCharType="separate"/>
            </w:r>
            <w:r w:rsidR="00744DE4">
              <w:rPr>
                <w:noProof/>
              </w:rPr>
              <w:t>11</w:t>
            </w:r>
            <w:r w:rsidR="00BD59A4">
              <w:fldChar w:fldCharType="end"/>
            </w:r>
          </w:hyperlink>
        </w:p>
        <w:p w14:paraId="52BD4D22" w14:textId="7F656662" w:rsidR="0062175B" w:rsidRDefault="007D6659">
          <w:pPr>
            <w:pStyle w:val="TOC5"/>
            <w:tabs>
              <w:tab w:val="right" w:leader="dot" w:pos="8637"/>
            </w:tabs>
          </w:pPr>
          <w:hyperlink w:anchor="_Toc16544">
            <w:r w:rsidR="00BD59A4">
              <w:t>2.9.3</w:t>
            </w:r>
            <w:r w:rsidR="00BD59A4">
              <w:rPr>
                <w:rFonts w:ascii="Calibri" w:eastAsia="Calibri" w:hAnsi="Calibri" w:cs="Calibri"/>
                <w:sz w:val="22"/>
              </w:rPr>
              <w:t xml:space="preserve"> </w:t>
            </w:r>
            <w:r w:rsidR="00BD59A4">
              <w:t>RULE − Grandmaster clockClass</w:t>
            </w:r>
            <w:r w:rsidR="00BD59A4">
              <w:tab/>
            </w:r>
            <w:r w:rsidR="00BD59A4">
              <w:fldChar w:fldCharType="begin"/>
            </w:r>
            <w:r w:rsidR="00BD59A4">
              <w:instrText>PAGEREF _Toc16544 \h</w:instrText>
            </w:r>
            <w:r w:rsidR="00BD59A4">
              <w:fldChar w:fldCharType="separate"/>
            </w:r>
            <w:r w:rsidR="00744DE4">
              <w:rPr>
                <w:noProof/>
              </w:rPr>
              <w:t>11</w:t>
            </w:r>
            <w:r w:rsidR="00BD59A4">
              <w:fldChar w:fldCharType="end"/>
            </w:r>
          </w:hyperlink>
        </w:p>
        <w:p w14:paraId="52BD4D23" w14:textId="0C44E36A" w:rsidR="0062175B" w:rsidRDefault="007D6659">
          <w:pPr>
            <w:pStyle w:val="TOC5"/>
            <w:tabs>
              <w:tab w:val="right" w:leader="dot" w:pos="8637"/>
            </w:tabs>
          </w:pPr>
          <w:hyperlink w:anchor="_Toc16545">
            <w:r w:rsidR="00BD59A4">
              <w:t>2.9.4</w:t>
            </w:r>
            <w:r w:rsidR="00BD59A4">
              <w:rPr>
                <w:rFonts w:ascii="Calibri" w:eastAsia="Calibri" w:hAnsi="Calibri" w:cs="Calibri"/>
                <w:sz w:val="22"/>
              </w:rPr>
              <w:t xml:space="preserve"> </w:t>
            </w:r>
            <w:r w:rsidR="00BD59A4">
              <w:t>RULE − Grandmaster clockClass degradation</w:t>
            </w:r>
            <w:r w:rsidR="00BD59A4">
              <w:tab/>
            </w:r>
            <w:r w:rsidR="00BD59A4">
              <w:fldChar w:fldCharType="begin"/>
            </w:r>
            <w:r w:rsidR="00BD59A4">
              <w:instrText>PAGEREF _Toc16545 \h</w:instrText>
            </w:r>
            <w:r w:rsidR="00BD59A4">
              <w:fldChar w:fldCharType="separate"/>
            </w:r>
            <w:r w:rsidR="00744DE4">
              <w:rPr>
                <w:noProof/>
              </w:rPr>
              <w:t>11</w:t>
            </w:r>
            <w:r w:rsidR="00BD59A4">
              <w:fldChar w:fldCharType="end"/>
            </w:r>
          </w:hyperlink>
        </w:p>
        <w:p w14:paraId="52BD4D24" w14:textId="0F4E5AFA" w:rsidR="0062175B" w:rsidRDefault="007D6659">
          <w:pPr>
            <w:pStyle w:val="TOC5"/>
            <w:tabs>
              <w:tab w:val="right" w:leader="dot" w:pos="8637"/>
            </w:tabs>
          </w:pPr>
          <w:hyperlink w:anchor="_Toc16546">
            <w:r w:rsidR="00BD59A4">
              <w:t>2.9.5</w:t>
            </w:r>
            <w:r w:rsidR="00BD59A4">
              <w:rPr>
                <w:rFonts w:ascii="Calibri" w:eastAsia="Calibri" w:hAnsi="Calibri" w:cs="Calibri"/>
                <w:sz w:val="22"/>
              </w:rPr>
              <w:t xml:space="preserve">  </w:t>
            </w:r>
            <w:r w:rsidR="00BD59A4">
              <w:t>Rule − Ordinary clockClass</w:t>
            </w:r>
            <w:r w:rsidR="00BD59A4">
              <w:tab/>
            </w:r>
            <w:r w:rsidR="00BD59A4">
              <w:fldChar w:fldCharType="begin"/>
            </w:r>
            <w:r w:rsidR="00BD59A4">
              <w:instrText>PAGEREF _Toc16546 \h</w:instrText>
            </w:r>
            <w:r w:rsidR="00BD59A4">
              <w:fldChar w:fldCharType="separate"/>
            </w:r>
            <w:r w:rsidR="00744DE4">
              <w:rPr>
                <w:noProof/>
              </w:rPr>
              <w:t>11</w:t>
            </w:r>
            <w:r w:rsidR="00BD59A4">
              <w:fldChar w:fldCharType="end"/>
            </w:r>
          </w:hyperlink>
        </w:p>
        <w:p w14:paraId="52BD4D25" w14:textId="74753F65" w:rsidR="0062175B" w:rsidRDefault="007D6659">
          <w:pPr>
            <w:pStyle w:val="TOC5"/>
            <w:tabs>
              <w:tab w:val="right" w:leader="dot" w:pos="8637"/>
            </w:tabs>
          </w:pPr>
          <w:hyperlink w:anchor="_Toc16547">
            <w:r w:rsidR="00BD59A4">
              <w:t>2.9.6</w:t>
            </w:r>
            <w:r w:rsidR="00BD59A4">
              <w:rPr>
                <w:rFonts w:ascii="Calibri" w:eastAsia="Calibri" w:hAnsi="Calibri" w:cs="Calibri"/>
                <w:sz w:val="22"/>
              </w:rPr>
              <w:t xml:space="preserve">  </w:t>
            </w:r>
            <w:r w:rsidR="00BD59A4">
              <w:t>RULE − Grandmaster timescale</w:t>
            </w:r>
            <w:r w:rsidR="00BD59A4">
              <w:tab/>
            </w:r>
            <w:r w:rsidR="00BD59A4">
              <w:fldChar w:fldCharType="begin"/>
            </w:r>
            <w:r w:rsidR="00BD59A4">
              <w:instrText>PAGEREF _Toc16547 \h</w:instrText>
            </w:r>
            <w:r w:rsidR="00BD59A4">
              <w:fldChar w:fldCharType="separate"/>
            </w:r>
            <w:r w:rsidR="00744DE4">
              <w:rPr>
                <w:noProof/>
              </w:rPr>
              <w:t>12</w:t>
            </w:r>
            <w:r w:rsidR="00BD59A4">
              <w:fldChar w:fldCharType="end"/>
            </w:r>
          </w:hyperlink>
        </w:p>
        <w:p w14:paraId="52BD4D26" w14:textId="211EFE49" w:rsidR="0062175B" w:rsidRDefault="007D6659">
          <w:pPr>
            <w:pStyle w:val="TOC5"/>
            <w:tabs>
              <w:tab w:val="right" w:leader="dot" w:pos="8637"/>
            </w:tabs>
          </w:pPr>
          <w:hyperlink w:anchor="_Toc16548">
            <w:r w:rsidR="00BD59A4">
              <w:t>2.9.7</w:t>
            </w:r>
            <w:r w:rsidR="00BD59A4">
              <w:rPr>
                <w:rFonts w:ascii="Calibri" w:eastAsia="Calibri" w:hAnsi="Calibri" w:cs="Calibri"/>
                <w:sz w:val="22"/>
              </w:rPr>
              <w:t xml:space="preserve">  </w:t>
            </w:r>
            <w:r w:rsidR="00BD59A4">
              <w:t>RULE − Configuration of clocks</w:t>
            </w:r>
            <w:r w:rsidR="00BD59A4">
              <w:tab/>
            </w:r>
            <w:r w:rsidR="00BD59A4">
              <w:fldChar w:fldCharType="begin"/>
            </w:r>
            <w:r w:rsidR="00BD59A4">
              <w:instrText>PAGEREF _Toc16548 \h</w:instrText>
            </w:r>
            <w:r w:rsidR="00BD59A4">
              <w:fldChar w:fldCharType="separate"/>
            </w:r>
            <w:r w:rsidR="00744DE4">
              <w:rPr>
                <w:noProof/>
              </w:rPr>
              <w:t>12</w:t>
            </w:r>
            <w:r w:rsidR="00BD59A4">
              <w:fldChar w:fldCharType="end"/>
            </w:r>
          </w:hyperlink>
        </w:p>
        <w:p w14:paraId="52BD4D27" w14:textId="5E3A9ABE" w:rsidR="0062175B" w:rsidRDefault="007D6659">
          <w:pPr>
            <w:pStyle w:val="TOC3"/>
            <w:tabs>
              <w:tab w:val="right" w:leader="dot" w:pos="8637"/>
            </w:tabs>
          </w:pPr>
          <w:hyperlink w:anchor="_Toc16549">
            <w:r w:rsidR="00BD59A4">
              <w:t>2.10</w:t>
            </w:r>
            <w:r w:rsidR="00BD59A4">
              <w:rPr>
                <w:rFonts w:ascii="Calibri" w:eastAsia="Calibri" w:hAnsi="Calibri" w:cs="Calibri"/>
                <w:sz w:val="22"/>
              </w:rPr>
              <w:t xml:space="preserve">  </w:t>
            </w:r>
            <w:r w:rsidR="00BD59A4">
              <w:t>C</w:t>
            </w:r>
            <w:r w:rsidR="00BD59A4">
              <w:rPr>
                <w:sz w:val="16"/>
              </w:rPr>
              <w:t xml:space="preserve">LAUSE </w:t>
            </w:r>
            <w:r w:rsidR="00BD59A4">
              <w:t>16</w:t>
            </w:r>
            <w:r w:rsidR="00BD59A4">
              <w:rPr>
                <w:sz w:val="16"/>
              </w:rPr>
              <w:t xml:space="preserve"> AND </w:t>
            </w:r>
            <w:r w:rsidR="00BD59A4">
              <w:t>17</w:t>
            </w:r>
            <w:r w:rsidR="00BD59A4">
              <w:rPr>
                <w:sz w:val="16"/>
              </w:rPr>
              <w:t xml:space="preserve"> </w:t>
            </w:r>
            <w:r w:rsidR="00BD59A4">
              <w:t>A</w:t>
            </w:r>
            <w:r w:rsidR="00BD59A4">
              <w:rPr>
                <w:sz w:val="16"/>
              </w:rPr>
              <w:t xml:space="preserve">NNEX </w:t>
            </w:r>
            <w:r w:rsidR="00BD59A4">
              <w:t>K</w:t>
            </w:r>
            <w:r w:rsidR="00BD59A4">
              <w:rPr>
                <w:sz w:val="16"/>
              </w:rPr>
              <w:t xml:space="preserve"> AND </w:t>
            </w:r>
            <w:r w:rsidR="00BD59A4">
              <w:t>L</w:t>
            </w:r>
            <w:r w:rsidR="00BD59A4">
              <w:rPr>
                <w:sz w:val="16"/>
              </w:rPr>
              <w:t xml:space="preserve"> </w:t>
            </w:r>
            <w:r w:rsidR="00BD59A4">
              <w:t>O</w:t>
            </w:r>
            <w:r w:rsidR="00BD59A4">
              <w:rPr>
                <w:sz w:val="16"/>
              </w:rPr>
              <w:t>PTIONS</w:t>
            </w:r>
            <w:r w:rsidR="00BD59A4">
              <w:tab/>
            </w:r>
            <w:r w:rsidR="00BD59A4">
              <w:fldChar w:fldCharType="begin"/>
            </w:r>
            <w:r w:rsidR="00BD59A4">
              <w:instrText>PAGEREF _Toc16549 \h</w:instrText>
            </w:r>
            <w:r w:rsidR="00BD59A4">
              <w:fldChar w:fldCharType="separate"/>
            </w:r>
            <w:r w:rsidR="00744DE4">
              <w:rPr>
                <w:noProof/>
              </w:rPr>
              <w:t>12</w:t>
            </w:r>
            <w:r w:rsidR="00BD59A4">
              <w:fldChar w:fldCharType="end"/>
            </w:r>
          </w:hyperlink>
        </w:p>
        <w:p w14:paraId="52BD4D28" w14:textId="40FD84DD" w:rsidR="0062175B" w:rsidRDefault="007D6659">
          <w:pPr>
            <w:pStyle w:val="TOC5"/>
            <w:tabs>
              <w:tab w:val="right" w:leader="dot" w:pos="8637"/>
            </w:tabs>
          </w:pPr>
          <w:hyperlink w:anchor="_Toc16550">
            <w:r w:rsidR="00BD59A4">
              <w:t>2.10.1</w:t>
            </w:r>
            <w:r w:rsidR="00BD59A4">
              <w:rPr>
                <w:rFonts w:ascii="Calibri" w:eastAsia="Calibri" w:hAnsi="Calibri" w:cs="Calibri"/>
                <w:sz w:val="22"/>
              </w:rPr>
              <w:t xml:space="preserve">  </w:t>
            </w:r>
            <w:r w:rsidR="00BD59A4">
              <w:t>Recommendation − Implementation of options</w:t>
            </w:r>
            <w:r w:rsidR="00BD59A4">
              <w:tab/>
            </w:r>
            <w:r w:rsidR="00BD59A4">
              <w:fldChar w:fldCharType="begin"/>
            </w:r>
            <w:r w:rsidR="00BD59A4">
              <w:instrText>PAGEREF _Toc16550 \h</w:instrText>
            </w:r>
            <w:r w:rsidR="00BD59A4">
              <w:fldChar w:fldCharType="separate"/>
            </w:r>
            <w:r w:rsidR="00744DE4">
              <w:rPr>
                <w:noProof/>
              </w:rPr>
              <w:t>12</w:t>
            </w:r>
            <w:r w:rsidR="00BD59A4">
              <w:fldChar w:fldCharType="end"/>
            </w:r>
          </w:hyperlink>
        </w:p>
        <w:p w14:paraId="52BD4D29" w14:textId="79970A7E" w:rsidR="0062175B" w:rsidRDefault="007D6659">
          <w:pPr>
            <w:pStyle w:val="TOC5"/>
            <w:tabs>
              <w:tab w:val="right" w:leader="dot" w:pos="8637"/>
            </w:tabs>
          </w:pPr>
          <w:hyperlink w:anchor="_Toc16551">
            <w:r w:rsidR="00BD59A4">
              <w:t>2.10.2</w:t>
            </w:r>
            <w:r w:rsidR="00BD59A4">
              <w:rPr>
                <w:rFonts w:ascii="Calibri" w:eastAsia="Calibri" w:hAnsi="Calibri" w:cs="Calibri"/>
                <w:sz w:val="22"/>
              </w:rPr>
              <w:t xml:space="preserve"> </w:t>
            </w:r>
            <w:r w:rsidR="00BD59A4">
              <w:t>Permission − Unicast negotiation option</w:t>
            </w:r>
            <w:r w:rsidR="00BD59A4">
              <w:tab/>
            </w:r>
            <w:r w:rsidR="00BD59A4">
              <w:fldChar w:fldCharType="begin"/>
            </w:r>
            <w:r w:rsidR="00BD59A4">
              <w:instrText>PAGEREF _Toc16551 \h</w:instrText>
            </w:r>
            <w:r w:rsidR="00BD59A4">
              <w:fldChar w:fldCharType="separate"/>
            </w:r>
            <w:r w:rsidR="00744DE4">
              <w:rPr>
                <w:noProof/>
              </w:rPr>
              <w:t>12</w:t>
            </w:r>
            <w:r w:rsidR="00BD59A4">
              <w:fldChar w:fldCharType="end"/>
            </w:r>
          </w:hyperlink>
        </w:p>
        <w:p w14:paraId="52BD4D2A" w14:textId="22BB2D42" w:rsidR="0062175B" w:rsidRDefault="007D6659">
          <w:pPr>
            <w:pStyle w:val="TOC5"/>
            <w:tabs>
              <w:tab w:val="right" w:leader="dot" w:pos="8637"/>
            </w:tabs>
          </w:pPr>
          <w:hyperlink w:anchor="_Toc16552">
            <w:r w:rsidR="00BD59A4">
              <w:t>2.10.3</w:t>
            </w:r>
            <w:r w:rsidR="00BD59A4">
              <w:rPr>
                <w:rFonts w:ascii="Calibri" w:eastAsia="Calibri" w:hAnsi="Calibri" w:cs="Calibri"/>
                <w:sz w:val="22"/>
              </w:rPr>
              <w:t xml:space="preserve"> </w:t>
            </w:r>
            <w:r w:rsidR="00BD59A4">
              <w:t>Permission − Master cluster table option</w:t>
            </w:r>
            <w:r w:rsidR="00BD59A4">
              <w:tab/>
            </w:r>
            <w:r w:rsidR="00BD59A4">
              <w:fldChar w:fldCharType="begin"/>
            </w:r>
            <w:r w:rsidR="00BD59A4">
              <w:instrText>PAGEREF _Toc16552 \h</w:instrText>
            </w:r>
            <w:r w:rsidR="00BD59A4">
              <w:fldChar w:fldCharType="separate"/>
            </w:r>
            <w:r w:rsidR="00744DE4">
              <w:rPr>
                <w:noProof/>
              </w:rPr>
              <w:t>12</w:t>
            </w:r>
            <w:r w:rsidR="00BD59A4">
              <w:fldChar w:fldCharType="end"/>
            </w:r>
          </w:hyperlink>
        </w:p>
        <w:p w14:paraId="52BD4D2B" w14:textId="59C34C12" w:rsidR="0062175B" w:rsidRDefault="007D6659">
          <w:pPr>
            <w:pStyle w:val="TOC5"/>
            <w:tabs>
              <w:tab w:val="right" w:leader="dot" w:pos="8637"/>
            </w:tabs>
          </w:pPr>
          <w:hyperlink w:anchor="_Toc16553">
            <w:r w:rsidR="00BD59A4">
              <w:t>2.10.4</w:t>
            </w:r>
            <w:r w:rsidR="00BD59A4">
              <w:rPr>
                <w:rFonts w:ascii="Calibri" w:eastAsia="Calibri" w:hAnsi="Calibri" w:cs="Calibri"/>
                <w:sz w:val="22"/>
              </w:rPr>
              <w:t xml:space="preserve"> </w:t>
            </w:r>
            <w:r w:rsidR="00BD59A4">
              <w:t>RULE − Use unicast option with master cluster table option</w:t>
            </w:r>
            <w:r w:rsidR="00BD59A4">
              <w:tab/>
            </w:r>
            <w:r w:rsidR="00BD59A4">
              <w:fldChar w:fldCharType="begin"/>
            </w:r>
            <w:r w:rsidR="00BD59A4">
              <w:instrText>PAGEREF _Toc16553 \h</w:instrText>
            </w:r>
            <w:r w:rsidR="00BD59A4">
              <w:fldChar w:fldCharType="separate"/>
            </w:r>
            <w:r w:rsidR="00744DE4">
              <w:rPr>
                <w:noProof/>
              </w:rPr>
              <w:t>12</w:t>
            </w:r>
            <w:r w:rsidR="00BD59A4">
              <w:fldChar w:fldCharType="end"/>
            </w:r>
          </w:hyperlink>
        </w:p>
        <w:p w14:paraId="52BD4D2C" w14:textId="1FF2AC43" w:rsidR="0062175B" w:rsidRDefault="007D6659">
          <w:pPr>
            <w:pStyle w:val="TOC5"/>
            <w:tabs>
              <w:tab w:val="right" w:leader="dot" w:pos="8637"/>
            </w:tabs>
          </w:pPr>
          <w:hyperlink w:anchor="_Toc16554">
            <w:r w:rsidR="00BD59A4">
              <w:t>2.10.5</w:t>
            </w:r>
            <w:r w:rsidR="00BD59A4">
              <w:rPr>
                <w:rFonts w:ascii="Calibri" w:eastAsia="Calibri" w:hAnsi="Calibri" w:cs="Calibri"/>
                <w:sz w:val="22"/>
              </w:rPr>
              <w:t xml:space="preserve">  </w:t>
            </w:r>
            <w:r w:rsidR="00BD59A4">
              <w:t>RULE − Options inactive by default</w:t>
            </w:r>
            <w:r w:rsidR="00BD59A4">
              <w:tab/>
            </w:r>
            <w:r w:rsidR="00BD59A4">
              <w:fldChar w:fldCharType="begin"/>
            </w:r>
            <w:r w:rsidR="00BD59A4">
              <w:instrText>PAGEREF _Toc16554 \h</w:instrText>
            </w:r>
            <w:r w:rsidR="00BD59A4">
              <w:fldChar w:fldCharType="separate"/>
            </w:r>
            <w:r w:rsidR="00744DE4">
              <w:rPr>
                <w:noProof/>
              </w:rPr>
              <w:t>12</w:t>
            </w:r>
            <w:r w:rsidR="00BD59A4">
              <w:fldChar w:fldCharType="end"/>
            </w:r>
          </w:hyperlink>
        </w:p>
        <w:p w14:paraId="52BD4D2D" w14:textId="69CA6181" w:rsidR="0062175B" w:rsidRDefault="007D6659">
          <w:pPr>
            <w:pStyle w:val="TOC3"/>
            <w:tabs>
              <w:tab w:val="right" w:leader="dot" w:pos="8637"/>
            </w:tabs>
          </w:pPr>
          <w:hyperlink w:anchor="_Toc16555">
            <w:r w:rsidR="00BD59A4">
              <w:t>2.11</w:t>
            </w:r>
            <w:r w:rsidR="00BD59A4">
              <w:rPr>
                <w:rFonts w:ascii="Calibri" w:eastAsia="Calibri" w:hAnsi="Calibri" w:cs="Calibri"/>
                <w:sz w:val="22"/>
              </w:rPr>
              <w:t xml:space="preserve">  </w:t>
            </w:r>
            <w:r w:rsidR="00BD59A4">
              <w:t>S</w:t>
            </w:r>
            <w:r w:rsidR="00BD59A4">
              <w:rPr>
                <w:sz w:val="16"/>
              </w:rPr>
              <w:t xml:space="preserve">YNCHRONIZATION </w:t>
            </w:r>
            <w:r w:rsidR="00BD59A4">
              <w:t>I</w:t>
            </w:r>
            <w:r w:rsidR="00BD59A4">
              <w:rPr>
                <w:sz w:val="16"/>
              </w:rPr>
              <w:t>NTERVAL AND THE VALUE OF LOG</w:t>
            </w:r>
            <w:r w:rsidR="00BD59A4">
              <w:t>S</w:t>
            </w:r>
            <w:r w:rsidR="00BD59A4">
              <w:rPr>
                <w:sz w:val="16"/>
              </w:rPr>
              <w:t>YNC</w:t>
            </w:r>
            <w:r w:rsidR="00BD59A4">
              <w:t>I</w:t>
            </w:r>
            <w:r w:rsidR="00BD59A4">
              <w:rPr>
                <w:sz w:val="16"/>
              </w:rPr>
              <w:t>NTERVAL</w:t>
            </w:r>
            <w:r w:rsidR="00BD59A4">
              <w:tab/>
            </w:r>
            <w:r w:rsidR="00BD59A4">
              <w:fldChar w:fldCharType="begin"/>
            </w:r>
            <w:r w:rsidR="00BD59A4">
              <w:instrText>PAGEREF _Toc16555 \h</w:instrText>
            </w:r>
            <w:r w:rsidR="00BD59A4">
              <w:fldChar w:fldCharType="separate"/>
            </w:r>
            <w:r w:rsidR="00744DE4">
              <w:rPr>
                <w:noProof/>
              </w:rPr>
              <w:t>12</w:t>
            </w:r>
            <w:r w:rsidR="00BD59A4">
              <w:fldChar w:fldCharType="end"/>
            </w:r>
          </w:hyperlink>
        </w:p>
        <w:p w14:paraId="52BD4D2E" w14:textId="167D1B10" w:rsidR="0062175B" w:rsidRDefault="007D6659">
          <w:pPr>
            <w:pStyle w:val="TOC5"/>
            <w:tabs>
              <w:tab w:val="right" w:leader="dot" w:pos="8637"/>
            </w:tabs>
          </w:pPr>
          <w:hyperlink w:anchor="_Toc16556">
            <w:r w:rsidR="00BD59A4">
              <w:t>2.11.1</w:t>
            </w:r>
            <w:r w:rsidR="00BD59A4">
              <w:rPr>
                <w:rFonts w:ascii="Calibri" w:eastAsia="Calibri" w:hAnsi="Calibri" w:cs="Calibri"/>
                <w:sz w:val="22"/>
              </w:rPr>
              <w:t xml:space="preserve"> </w:t>
            </w:r>
            <w:r w:rsidR="00BD59A4">
              <w:t>RULE − logSyncInterval required values</w:t>
            </w:r>
            <w:r w:rsidR="00BD59A4">
              <w:tab/>
            </w:r>
            <w:r w:rsidR="00BD59A4">
              <w:fldChar w:fldCharType="begin"/>
            </w:r>
            <w:r w:rsidR="00BD59A4">
              <w:instrText>PAGEREF _Toc16556 \h</w:instrText>
            </w:r>
            <w:r w:rsidR="00BD59A4">
              <w:fldChar w:fldCharType="separate"/>
            </w:r>
            <w:r w:rsidR="00744DE4">
              <w:rPr>
                <w:noProof/>
              </w:rPr>
              <w:t>12</w:t>
            </w:r>
            <w:r w:rsidR="00BD59A4">
              <w:fldChar w:fldCharType="end"/>
            </w:r>
          </w:hyperlink>
        </w:p>
        <w:p w14:paraId="52BD4D2F" w14:textId="5A7B4DA3" w:rsidR="0062175B" w:rsidRDefault="007D6659">
          <w:pPr>
            <w:pStyle w:val="TOC5"/>
            <w:tabs>
              <w:tab w:val="right" w:leader="dot" w:pos="8637"/>
            </w:tabs>
          </w:pPr>
          <w:hyperlink w:anchor="_Toc16557">
            <w:r w:rsidR="00BD59A4">
              <w:t>2.11.2</w:t>
            </w:r>
            <w:r w:rsidR="00BD59A4">
              <w:rPr>
                <w:rFonts w:ascii="Calibri" w:eastAsia="Calibri" w:hAnsi="Calibri" w:cs="Calibri"/>
                <w:sz w:val="22"/>
              </w:rPr>
              <w:t xml:space="preserve"> </w:t>
            </w:r>
            <w:r w:rsidR="00BD59A4">
              <w:t>Recommendation − logSyncInterval recommended values</w:t>
            </w:r>
            <w:r w:rsidR="00BD59A4">
              <w:tab/>
            </w:r>
            <w:r w:rsidR="00BD59A4">
              <w:fldChar w:fldCharType="begin"/>
            </w:r>
            <w:r w:rsidR="00BD59A4">
              <w:instrText>PAGEREF _Toc16557 \h</w:instrText>
            </w:r>
            <w:r w:rsidR="00BD59A4">
              <w:fldChar w:fldCharType="separate"/>
            </w:r>
            <w:r w:rsidR="00744DE4">
              <w:rPr>
                <w:noProof/>
              </w:rPr>
              <w:t>13</w:t>
            </w:r>
            <w:r w:rsidR="00BD59A4">
              <w:fldChar w:fldCharType="end"/>
            </w:r>
          </w:hyperlink>
        </w:p>
        <w:p w14:paraId="52BD4D30" w14:textId="05B52BCC" w:rsidR="0062175B" w:rsidRDefault="007D6659">
          <w:pPr>
            <w:pStyle w:val="TOC5"/>
            <w:tabs>
              <w:tab w:val="right" w:leader="dot" w:pos="8637"/>
            </w:tabs>
          </w:pPr>
          <w:hyperlink w:anchor="_Toc16558">
            <w:r w:rsidR="00BD59A4">
              <w:t>2.11.3</w:t>
            </w:r>
            <w:r w:rsidR="00BD59A4">
              <w:rPr>
                <w:rFonts w:ascii="Calibri" w:eastAsia="Calibri" w:hAnsi="Calibri" w:cs="Calibri"/>
                <w:sz w:val="22"/>
              </w:rPr>
              <w:t xml:space="preserve">  </w:t>
            </w:r>
            <w:r w:rsidR="00BD59A4">
              <w:t>Permission − Load balancing</w:t>
            </w:r>
            <w:r w:rsidR="00BD59A4">
              <w:tab/>
            </w:r>
            <w:r w:rsidR="00BD59A4">
              <w:fldChar w:fldCharType="begin"/>
            </w:r>
            <w:r w:rsidR="00BD59A4">
              <w:instrText>PAGEREF _Toc16558 \h</w:instrText>
            </w:r>
            <w:r w:rsidR="00BD59A4">
              <w:fldChar w:fldCharType="separate"/>
            </w:r>
            <w:r w:rsidR="00744DE4">
              <w:rPr>
                <w:noProof/>
              </w:rPr>
              <w:t>13</w:t>
            </w:r>
            <w:r w:rsidR="00BD59A4">
              <w:fldChar w:fldCharType="end"/>
            </w:r>
          </w:hyperlink>
        </w:p>
        <w:p w14:paraId="52BD4D31" w14:textId="3636EA41" w:rsidR="0062175B" w:rsidRDefault="007D6659">
          <w:pPr>
            <w:pStyle w:val="TOC4"/>
            <w:tabs>
              <w:tab w:val="right" w:leader="dot" w:pos="8637"/>
            </w:tabs>
          </w:pPr>
          <w:hyperlink w:anchor="_Toc16559">
            <w:r w:rsidR="00BD59A4">
              <w:t>2.11.4</w:t>
            </w:r>
            <w:r w:rsidR="00BD59A4">
              <w:rPr>
                <w:rFonts w:ascii="Calibri" w:eastAsia="Calibri" w:hAnsi="Calibri" w:cs="Calibri"/>
                <w:sz w:val="22"/>
              </w:rPr>
              <w:t xml:space="preserve">  </w:t>
            </w:r>
            <w:r w:rsidR="00BD59A4">
              <w:t>RULE − Synchronization at all values of logSyncInterval</w:t>
            </w:r>
            <w:r w:rsidR="00BD59A4">
              <w:tab/>
            </w:r>
            <w:r w:rsidR="00BD59A4">
              <w:fldChar w:fldCharType="begin"/>
            </w:r>
            <w:r w:rsidR="00BD59A4">
              <w:instrText>PAGEREF _Toc16559 \h</w:instrText>
            </w:r>
            <w:r w:rsidR="00BD59A4">
              <w:fldChar w:fldCharType="separate"/>
            </w:r>
            <w:r w:rsidR="00744DE4">
              <w:rPr>
                <w:noProof/>
              </w:rPr>
              <w:t>13</w:t>
            </w:r>
            <w:r w:rsidR="00BD59A4">
              <w:fldChar w:fldCharType="end"/>
            </w:r>
          </w:hyperlink>
        </w:p>
        <w:p w14:paraId="52BD4D32" w14:textId="7AF972B6" w:rsidR="0062175B" w:rsidRDefault="007D6659">
          <w:pPr>
            <w:pStyle w:val="TOC4"/>
            <w:tabs>
              <w:tab w:val="right" w:leader="dot" w:pos="8637"/>
            </w:tabs>
          </w:pPr>
          <w:hyperlink w:anchor="_Toc16560">
            <w:r w:rsidR="00BD59A4">
              <w:t>2.11.5</w:t>
            </w:r>
            <w:r w:rsidR="00BD59A4">
              <w:rPr>
                <w:rFonts w:ascii="Calibri" w:eastAsia="Calibri" w:hAnsi="Calibri" w:cs="Calibri"/>
                <w:sz w:val="22"/>
              </w:rPr>
              <w:t xml:space="preserve">  </w:t>
            </w:r>
            <w:r w:rsidR="00BD59A4">
              <w:t>RULE − Master message support at all values of logSyncInterval</w:t>
            </w:r>
            <w:r w:rsidR="00BD59A4">
              <w:tab/>
            </w:r>
            <w:r w:rsidR="00BD59A4">
              <w:fldChar w:fldCharType="begin"/>
            </w:r>
            <w:r w:rsidR="00BD59A4">
              <w:instrText>PAGEREF _Toc16560 \h</w:instrText>
            </w:r>
            <w:r w:rsidR="00BD59A4">
              <w:fldChar w:fldCharType="separate"/>
            </w:r>
            <w:r w:rsidR="00744DE4">
              <w:rPr>
                <w:noProof/>
              </w:rPr>
              <w:t>13</w:t>
            </w:r>
            <w:r w:rsidR="00BD59A4">
              <w:fldChar w:fldCharType="end"/>
            </w:r>
          </w:hyperlink>
        </w:p>
        <w:p w14:paraId="52BD4D33" w14:textId="36F818FD" w:rsidR="0062175B" w:rsidRDefault="007D6659">
          <w:pPr>
            <w:pStyle w:val="TOC4"/>
            <w:tabs>
              <w:tab w:val="right" w:leader="dot" w:pos="8637"/>
            </w:tabs>
          </w:pPr>
          <w:hyperlink w:anchor="_Toc16561">
            <w:r w:rsidR="00BD59A4">
              <w:t>2.11.6</w:t>
            </w:r>
            <w:r w:rsidR="00BD59A4">
              <w:rPr>
                <w:rFonts w:ascii="Calibri" w:eastAsia="Calibri" w:hAnsi="Calibri" w:cs="Calibri"/>
                <w:sz w:val="22"/>
              </w:rPr>
              <w:t xml:space="preserve">  </w:t>
            </w:r>
            <w:r w:rsidR="00BD59A4">
              <w:t>Recommendation − Minimum slave support on grandmaster clocks</w:t>
            </w:r>
            <w:r w:rsidR="00BD59A4">
              <w:tab/>
            </w:r>
            <w:r w:rsidR="00BD59A4">
              <w:fldChar w:fldCharType="begin"/>
            </w:r>
            <w:r w:rsidR="00BD59A4">
              <w:instrText>PAGEREF _Toc16561 \h</w:instrText>
            </w:r>
            <w:r w:rsidR="00BD59A4">
              <w:fldChar w:fldCharType="separate"/>
            </w:r>
            <w:r w:rsidR="00744DE4">
              <w:rPr>
                <w:noProof/>
              </w:rPr>
              <w:t>13</w:t>
            </w:r>
            <w:r w:rsidR="00BD59A4">
              <w:fldChar w:fldCharType="end"/>
            </w:r>
          </w:hyperlink>
        </w:p>
        <w:p w14:paraId="52BD4D34" w14:textId="3C469201" w:rsidR="0062175B" w:rsidRDefault="007D6659">
          <w:pPr>
            <w:pStyle w:val="TOC4"/>
            <w:tabs>
              <w:tab w:val="right" w:leader="dot" w:pos="8637"/>
            </w:tabs>
          </w:pPr>
          <w:hyperlink w:anchor="_Toc16562">
            <w:r w:rsidR="00BD59A4">
              <w:t>2.11.7</w:t>
            </w:r>
            <w:r w:rsidR="00BD59A4">
              <w:rPr>
                <w:rFonts w:ascii="Calibri" w:eastAsia="Calibri" w:hAnsi="Calibri" w:cs="Calibri"/>
                <w:sz w:val="22"/>
              </w:rPr>
              <w:t xml:space="preserve"> </w:t>
            </w:r>
            <w:r w:rsidR="00BD59A4">
              <w:t>Recommendation − Minimum message support on transparent clocks</w:t>
            </w:r>
            <w:r w:rsidR="00BD59A4">
              <w:tab/>
            </w:r>
            <w:r w:rsidR="00BD59A4">
              <w:fldChar w:fldCharType="begin"/>
            </w:r>
            <w:r w:rsidR="00BD59A4">
              <w:instrText>PAGEREF _Toc16562 \h</w:instrText>
            </w:r>
            <w:r w:rsidR="00BD59A4">
              <w:fldChar w:fldCharType="separate"/>
            </w:r>
            <w:r w:rsidR="00744DE4">
              <w:rPr>
                <w:noProof/>
              </w:rPr>
              <w:t>14</w:t>
            </w:r>
            <w:r w:rsidR="00BD59A4">
              <w:fldChar w:fldCharType="end"/>
            </w:r>
          </w:hyperlink>
        </w:p>
        <w:p w14:paraId="52BD4D35" w14:textId="39171205" w:rsidR="0062175B" w:rsidRDefault="007D6659">
          <w:pPr>
            <w:pStyle w:val="TOC2"/>
            <w:tabs>
              <w:tab w:val="right" w:leader="dot" w:pos="8637"/>
            </w:tabs>
          </w:pPr>
          <w:hyperlink w:anchor="_Toc16563">
            <w:r w:rsidR="00BD59A4">
              <w:t>2.12</w:t>
            </w:r>
            <w:r w:rsidR="00BD59A4">
              <w:rPr>
                <w:rFonts w:ascii="Calibri" w:eastAsia="Calibri" w:hAnsi="Calibri" w:cs="Calibri"/>
                <w:sz w:val="22"/>
              </w:rPr>
              <w:t xml:space="preserve"> </w:t>
            </w:r>
            <w:r w:rsidR="00BD59A4">
              <w:rPr>
                <w:sz w:val="16"/>
              </w:rPr>
              <w:t>PRIORITY</w:t>
            </w:r>
            <w:r w:rsidR="00BD59A4">
              <w:t>1</w:t>
            </w:r>
            <w:r w:rsidR="00BD59A4">
              <w:tab/>
            </w:r>
            <w:r w:rsidR="00BD59A4">
              <w:fldChar w:fldCharType="begin"/>
            </w:r>
            <w:r w:rsidR="00BD59A4">
              <w:instrText>PAGEREF _Toc16563 \h</w:instrText>
            </w:r>
            <w:r w:rsidR="00BD59A4">
              <w:fldChar w:fldCharType="separate"/>
            </w:r>
            <w:r w:rsidR="00744DE4">
              <w:rPr>
                <w:noProof/>
              </w:rPr>
              <w:t>14</w:t>
            </w:r>
            <w:r w:rsidR="00BD59A4">
              <w:fldChar w:fldCharType="end"/>
            </w:r>
          </w:hyperlink>
        </w:p>
        <w:p w14:paraId="52BD4D36" w14:textId="3ABB5228" w:rsidR="0062175B" w:rsidRDefault="007D6659">
          <w:pPr>
            <w:pStyle w:val="TOC4"/>
            <w:tabs>
              <w:tab w:val="right" w:leader="dot" w:pos="8637"/>
            </w:tabs>
          </w:pPr>
          <w:hyperlink w:anchor="_Toc16564">
            <w:r w:rsidR="00BD59A4">
              <w:t>2.12.1</w:t>
            </w:r>
            <w:r w:rsidR="00BD59A4">
              <w:rPr>
                <w:rFonts w:ascii="Calibri" w:eastAsia="Calibri" w:hAnsi="Calibri" w:cs="Calibri"/>
                <w:sz w:val="22"/>
              </w:rPr>
              <w:t xml:space="preserve">  </w:t>
            </w:r>
            <w:r w:rsidR="00BD59A4">
              <w:t>RULE − priority1</w:t>
            </w:r>
            <w:r w:rsidR="00BD59A4">
              <w:tab/>
            </w:r>
            <w:r w:rsidR="00BD59A4">
              <w:fldChar w:fldCharType="begin"/>
            </w:r>
            <w:r w:rsidR="00BD59A4">
              <w:instrText>PAGEREF _Toc16564 \h</w:instrText>
            </w:r>
            <w:r w:rsidR="00BD59A4">
              <w:fldChar w:fldCharType="separate"/>
            </w:r>
            <w:r w:rsidR="00744DE4">
              <w:rPr>
                <w:noProof/>
              </w:rPr>
              <w:t>14</w:t>
            </w:r>
            <w:r w:rsidR="00BD59A4">
              <w:fldChar w:fldCharType="end"/>
            </w:r>
          </w:hyperlink>
        </w:p>
        <w:p w14:paraId="52BD4D37" w14:textId="51734146" w:rsidR="0062175B" w:rsidRDefault="007D6659">
          <w:pPr>
            <w:pStyle w:val="TOC4"/>
            <w:tabs>
              <w:tab w:val="right" w:leader="dot" w:pos="8637"/>
            </w:tabs>
          </w:pPr>
          <w:hyperlink w:anchor="_Toc16565">
            <w:r w:rsidR="00BD59A4">
              <w:t>2.12.2</w:t>
            </w:r>
            <w:r w:rsidR="00BD59A4">
              <w:rPr>
                <w:rFonts w:ascii="Calibri" w:eastAsia="Calibri" w:hAnsi="Calibri" w:cs="Calibri"/>
                <w:sz w:val="22"/>
              </w:rPr>
              <w:t xml:space="preserve"> </w:t>
            </w:r>
            <w:r w:rsidR="00BD59A4">
              <w:t>Permission − priority1</w:t>
            </w:r>
            <w:r w:rsidR="00BD59A4">
              <w:tab/>
            </w:r>
            <w:r w:rsidR="00BD59A4">
              <w:fldChar w:fldCharType="begin"/>
            </w:r>
            <w:r w:rsidR="00BD59A4">
              <w:instrText>PAGEREF _Toc16565 \h</w:instrText>
            </w:r>
            <w:r w:rsidR="00BD59A4">
              <w:fldChar w:fldCharType="separate"/>
            </w:r>
            <w:r w:rsidR="00744DE4">
              <w:rPr>
                <w:noProof/>
              </w:rPr>
              <w:t>14</w:t>
            </w:r>
            <w:r w:rsidR="00BD59A4">
              <w:fldChar w:fldCharType="end"/>
            </w:r>
          </w:hyperlink>
        </w:p>
        <w:p w14:paraId="52BD4D38" w14:textId="71F9D81E" w:rsidR="0062175B" w:rsidRDefault="007D6659">
          <w:pPr>
            <w:pStyle w:val="TOC2"/>
            <w:tabs>
              <w:tab w:val="right" w:leader="dot" w:pos="8637"/>
            </w:tabs>
          </w:pPr>
          <w:hyperlink w:anchor="_Toc16566">
            <w:r w:rsidR="00BD59A4">
              <w:t>2.13</w:t>
            </w:r>
            <w:r w:rsidR="00BD59A4">
              <w:rPr>
                <w:rFonts w:ascii="Calibri" w:eastAsia="Calibri" w:hAnsi="Calibri" w:cs="Calibri"/>
                <w:sz w:val="22"/>
              </w:rPr>
              <w:t xml:space="preserve"> </w:t>
            </w:r>
            <w:r w:rsidR="00BD59A4">
              <w:rPr>
                <w:sz w:val="16"/>
              </w:rPr>
              <w:t>CLOCK</w:t>
            </w:r>
            <w:r w:rsidR="00BD59A4">
              <w:t>I</w:t>
            </w:r>
            <w:r w:rsidR="00BD59A4">
              <w:rPr>
                <w:sz w:val="16"/>
              </w:rPr>
              <w:t>DENTITY</w:t>
            </w:r>
            <w:r w:rsidR="00BD59A4">
              <w:tab/>
            </w:r>
            <w:r w:rsidR="00BD59A4">
              <w:fldChar w:fldCharType="begin"/>
            </w:r>
            <w:r w:rsidR="00BD59A4">
              <w:instrText>PAGEREF _Toc16566 \h</w:instrText>
            </w:r>
            <w:r w:rsidR="00BD59A4">
              <w:fldChar w:fldCharType="separate"/>
            </w:r>
            <w:r w:rsidR="00744DE4">
              <w:rPr>
                <w:noProof/>
              </w:rPr>
              <w:t>14</w:t>
            </w:r>
            <w:r w:rsidR="00BD59A4">
              <w:fldChar w:fldCharType="end"/>
            </w:r>
          </w:hyperlink>
        </w:p>
        <w:p w14:paraId="52BD4D39" w14:textId="1FB2572E" w:rsidR="0062175B" w:rsidRDefault="007D6659">
          <w:pPr>
            <w:pStyle w:val="TOC4"/>
            <w:tabs>
              <w:tab w:val="right" w:leader="dot" w:pos="8637"/>
            </w:tabs>
          </w:pPr>
          <w:hyperlink w:anchor="_Toc16567">
            <w:r w:rsidR="00BD59A4">
              <w:t>2.13.1</w:t>
            </w:r>
            <w:r w:rsidR="00BD59A4">
              <w:rPr>
                <w:rFonts w:ascii="Calibri" w:eastAsia="Calibri" w:hAnsi="Calibri" w:cs="Calibri"/>
                <w:sz w:val="22"/>
              </w:rPr>
              <w:t xml:space="preserve"> </w:t>
            </w:r>
            <w:r w:rsidR="00BD59A4">
              <w:t>RULE − EUI-64 or EUI-48 clockIdentity</w:t>
            </w:r>
            <w:r w:rsidR="00BD59A4">
              <w:tab/>
            </w:r>
            <w:r w:rsidR="00BD59A4">
              <w:fldChar w:fldCharType="begin"/>
            </w:r>
            <w:r w:rsidR="00BD59A4">
              <w:instrText>PAGEREF _Toc16567 \h</w:instrText>
            </w:r>
            <w:r w:rsidR="00BD59A4">
              <w:fldChar w:fldCharType="separate"/>
            </w:r>
            <w:r w:rsidR="00744DE4">
              <w:rPr>
                <w:noProof/>
              </w:rPr>
              <w:t>14</w:t>
            </w:r>
            <w:r w:rsidR="00BD59A4">
              <w:fldChar w:fldCharType="end"/>
            </w:r>
          </w:hyperlink>
        </w:p>
        <w:p w14:paraId="52BD4D3A" w14:textId="55252F02" w:rsidR="0062175B" w:rsidRDefault="007D6659">
          <w:pPr>
            <w:pStyle w:val="TOC2"/>
            <w:tabs>
              <w:tab w:val="right" w:leader="dot" w:pos="8637"/>
            </w:tabs>
          </w:pPr>
          <w:hyperlink w:anchor="_Toc16568">
            <w:r w:rsidR="00BD59A4">
              <w:t>2.14</w:t>
            </w:r>
            <w:r w:rsidR="00BD59A4">
              <w:rPr>
                <w:rFonts w:ascii="Calibri" w:eastAsia="Calibri" w:hAnsi="Calibri" w:cs="Calibri"/>
                <w:sz w:val="22"/>
              </w:rPr>
              <w:t xml:space="preserve"> </w:t>
            </w:r>
            <w:r w:rsidR="00BD59A4">
              <w:t>LXI</w:t>
            </w:r>
            <w:r w:rsidR="00BD59A4">
              <w:rPr>
                <w:sz w:val="16"/>
              </w:rPr>
              <w:t xml:space="preserve"> </w:t>
            </w:r>
            <w:r w:rsidR="00BD59A4">
              <w:t>S</w:t>
            </w:r>
            <w:r w:rsidR="00BD59A4">
              <w:rPr>
                <w:sz w:val="16"/>
              </w:rPr>
              <w:t xml:space="preserve">PECIFIC </w:t>
            </w:r>
            <w:r w:rsidR="00BD59A4">
              <w:t>TLV</w:t>
            </w:r>
            <w:r w:rsidR="00BD59A4">
              <w:rPr>
                <w:sz w:val="16"/>
              </w:rPr>
              <w:t>S</w:t>
            </w:r>
            <w:r w:rsidR="00BD59A4">
              <w:t>:</w:t>
            </w:r>
            <w:r w:rsidR="00BD59A4">
              <w:tab/>
            </w:r>
            <w:r w:rsidR="00BD59A4">
              <w:fldChar w:fldCharType="begin"/>
            </w:r>
            <w:r w:rsidR="00BD59A4">
              <w:instrText>PAGEREF _Toc16568 \h</w:instrText>
            </w:r>
            <w:r w:rsidR="00BD59A4">
              <w:fldChar w:fldCharType="separate"/>
            </w:r>
            <w:r w:rsidR="00744DE4">
              <w:rPr>
                <w:noProof/>
              </w:rPr>
              <w:t>14</w:t>
            </w:r>
            <w:r w:rsidR="00BD59A4">
              <w:fldChar w:fldCharType="end"/>
            </w:r>
          </w:hyperlink>
        </w:p>
        <w:p w14:paraId="52BD4D3B" w14:textId="40D9E834" w:rsidR="0062175B" w:rsidRDefault="007D6659">
          <w:pPr>
            <w:pStyle w:val="TOC4"/>
            <w:tabs>
              <w:tab w:val="right" w:leader="dot" w:pos="8637"/>
            </w:tabs>
          </w:pPr>
          <w:hyperlink w:anchor="_Toc16569">
            <w:r w:rsidR="00BD59A4">
              <w:t>2.14.1</w:t>
            </w:r>
            <w:r w:rsidR="00BD59A4">
              <w:rPr>
                <w:rFonts w:ascii="Calibri" w:eastAsia="Calibri" w:hAnsi="Calibri" w:cs="Calibri"/>
                <w:sz w:val="22"/>
              </w:rPr>
              <w:t xml:space="preserve">  </w:t>
            </w:r>
            <w:r w:rsidR="00BD59A4">
              <w:t>RULE – Support of LXI specific IEEE 1588-2008 TLVs</w:t>
            </w:r>
            <w:r w:rsidR="00BD59A4">
              <w:tab/>
            </w:r>
            <w:r w:rsidR="00BD59A4">
              <w:fldChar w:fldCharType="begin"/>
            </w:r>
            <w:r w:rsidR="00BD59A4">
              <w:instrText>PAGEREF _Toc16569 \h</w:instrText>
            </w:r>
            <w:r w:rsidR="00BD59A4">
              <w:fldChar w:fldCharType="separate"/>
            </w:r>
            <w:r w:rsidR="00744DE4">
              <w:rPr>
                <w:noProof/>
              </w:rPr>
              <w:t>14</w:t>
            </w:r>
            <w:r w:rsidR="00BD59A4">
              <w:fldChar w:fldCharType="end"/>
            </w:r>
          </w:hyperlink>
        </w:p>
        <w:p w14:paraId="52BD4D3C" w14:textId="638B08AF" w:rsidR="0062175B" w:rsidRDefault="007D6659">
          <w:pPr>
            <w:pStyle w:val="TOC4"/>
            <w:tabs>
              <w:tab w:val="right" w:leader="dot" w:pos="8637"/>
            </w:tabs>
          </w:pPr>
          <w:hyperlink w:anchor="_Toc16570">
            <w:r w:rsidR="00BD59A4">
              <w:t>2.14.2</w:t>
            </w:r>
            <w:r w:rsidR="00BD59A4">
              <w:rPr>
                <w:rFonts w:ascii="Calibri" w:eastAsia="Calibri" w:hAnsi="Calibri" w:cs="Calibri"/>
                <w:sz w:val="22"/>
              </w:rPr>
              <w:t xml:space="preserve">  </w:t>
            </w:r>
            <w:r w:rsidR="00BD59A4">
              <w:t>RULE – TLV field values and interpretation</w:t>
            </w:r>
            <w:r w:rsidR="00BD59A4">
              <w:tab/>
            </w:r>
            <w:r w:rsidR="00BD59A4">
              <w:fldChar w:fldCharType="begin"/>
            </w:r>
            <w:r w:rsidR="00BD59A4">
              <w:instrText>PAGEREF _Toc16570 \h</w:instrText>
            </w:r>
            <w:r w:rsidR="00BD59A4">
              <w:fldChar w:fldCharType="separate"/>
            </w:r>
            <w:r w:rsidR="00744DE4">
              <w:rPr>
                <w:noProof/>
              </w:rPr>
              <w:t>15</w:t>
            </w:r>
            <w:r w:rsidR="00BD59A4">
              <w:fldChar w:fldCharType="end"/>
            </w:r>
          </w:hyperlink>
        </w:p>
        <w:p w14:paraId="52BD4D3D" w14:textId="77777777" w:rsidR="0062175B" w:rsidRDefault="00BD59A4">
          <w:r>
            <w:fldChar w:fldCharType="end"/>
          </w:r>
        </w:p>
      </w:sdtContent>
    </w:sdt>
    <w:p w14:paraId="52BD4D3E" w14:textId="77777777" w:rsidR="0062175B" w:rsidRDefault="00BD59A4">
      <w:pPr>
        <w:spacing w:after="0" w:line="259" w:lineRule="auto"/>
        <w:ind w:left="0" w:firstLine="0"/>
      </w:pPr>
      <w:r>
        <w:t xml:space="preserve"> </w:t>
      </w:r>
      <w:r>
        <w:br w:type="page"/>
      </w:r>
    </w:p>
    <w:p w14:paraId="52BD4D3F" w14:textId="77777777" w:rsidR="0062175B" w:rsidRDefault="00BD59A4">
      <w:pPr>
        <w:pStyle w:val="Heading1"/>
        <w:spacing w:after="56"/>
        <w:ind w:left="-5"/>
      </w:pPr>
      <w:bookmarkStart w:id="3" w:name="_Toc16512"/>
      <w:r>
        <w:lastRenderedPageBreak/>
        <w:t xml:space="preserve">1 Overview and Class Definition </w:t>
      </w:r>
      <w:bookmarkEnd w:id="3"/>
    </w:p>
    <w:p w14:paraId="52BD4D40" w14:textId="77777777" w:rsidR="0062175B" w:rsidRDefault="00BD59A4">
      <w:pPr>
        <w:spacing w:after="312"/>
        <w:ind w:left="570"/>
      </w:pPr>
      <w:r>
        <w:t>This document has been written and is controlled by the members of LXI Consortium, a not-</w:t>
      </w:r>
      <w:proofErr w:type="spellStart"/>
      <w:r>
        <w:t>forprofit</w:t>
      </w:r>
      <w:proofErr w:type="spellEnd"/>
      <w:r>
        <w:t xml:space="preserve"> organization created for the development and promotion of a LAN (Ethernet) based standard for instrumentation and related peripheral devices. This LXI document details the technical requirements applicable to the use of IEEE 1588 in LAN-based devices that are LXI conformant. This document is applicable to versions of IEEE 1588 starting with IEEE 1588-2008. It is not applicable to version IEEE 1588-2002. </w:t>
      </w:r>
    </w:p>
    <w:p w14:paraId="52BD4D41" w14:textId="77777777" w:rsidR="0062175B" w:rsidRDefault="00BD59A4">
      <w:pPr>
        <w:pStyle w:val="Heading3"/>
        <w:spacing w:after="99"/>
        <w:ind w:left="-5"/>
      </w:pPr>
      <w:bookmarkStart w:id="4" w:name="_Toc16513"/>
      <w:r>
        <w:rPr>
          <w:sz w:val="24"/>
        </w:rPr>
        <w:t xml:space="preserve">1.1 </w:t>
      </w:r>
      <w:r>
        <w:t xml:space="preserve">Intended Audience </w:t>
      </w:r>
      <w:bookmarkEnd w:id="4"/>
    </w:p>
    <w:p w14:paraId="52BD4D42" w14:textId="77777777" w:rsidR="0062175B" w:rsidRDefault="00BD59A4">
      <w:pPr>
        <w:spacing w:after="311"/>
        <w:ind w:left="570"/>
      </w:pPr>
      <w:r>
        <w:t xml:space="preserve">This LXI document is intended for use by designers, integrators and users of devices that are designed to be LXI conformant. </w:t>
      </w:r>
    </w:p>
    <w:p w14:paraId="52BD4D43" w14:textId="77777777" w:rsidR="0062175B" w:rsidRDefault="00BD59A4">
      <w:pPr>
        <w:pStyle w:val="Heading3"/>
        <w:spacing w:after="99"/>
        <w:ind w:left="-5"/>
      </w:pPr>
      <w:bookmarkStart w:id="5" w:name="_Toc16514"/>
      <w:r>
        <w:rPr>
          <w:sz w:val="24"/>
        </w:rPr>
        <w:t xml:space="preserve">1.2 </w:t>
      </w:r>
      <w:r>
        <w:t xml:space="preserve">Background and Terminology </w:t>
      </w:r>
      <w:bookmarkEnd w:id="5"/>
    </w:p>
    <w:p w14:paraId="52BD4D44" w14:textId="77777777" w:rsidR="0062175B" w:rsidRDefault="00BD59A4">
      <w:pPr>
        <w:spacing w:after="311"/>
        <w:ind w:left="570"/>
      </w:pPr>
      <w:r>
        <w:t xml:space="preserve">LXI is an acronym for LAN </w:t>
      </w:r>
      <w:proofErr w:type="spellStart"/>
      <w:r>
        <w:t>eXtensions</w:t>
      </w:r>
      <w:proofErr w:type="spellEnd"/>
      <w:r>
        <w:t xml:space="preserve"> for Instrumentation.  The LXI specification details the technical requirements of LXI Devices using Ethernet as the primary communications bus between devices. </w:t>
      </w:r>
    </w:p>
    <w:p w14:paraId="52BD4D45" w14:textId="77777777" w:rsidR="0062175B" w:rsidRDefault="00BD59A4">
      <w:pPr>
        <w:pStyle w:val="Heading3"/>
        <w:spacing w:after="124"/>
        <w:ind w:left="-5"/>
      </w:pPr>
      <w:bookmarkStart w:id="6" w:name="_Toc16515"/>
      <w:r>
        <w:rPr>
          <w:sz w:val="24"/>
        </w:rPr>
        <w:t xml:space="preserve">1.3 </w:t>
      </w:r>
      <w:r>
        <w:t xml:space="preserve">Purpose and Scope of this Document </w:t>
      </w:r>
      <w:bookmarkEnd w:id="6"/>
    </w:p>
    <w:p w14:paraId="52BD4D46" w14:textId="77777777" w:rsidR="0062175B" w:rsidRDefault="00BD59A4">
      <w:pPr>
        <w:spacing w:after="314"/>
        <w:ind w:left="570"/>
      </w:pPr>
      <w:r>
        <w:t xml:space="preserve">This document defines a set of </w:t>
      </w:r>
      <w:r>
        <w:rPr>
          <w:b/>
        </w:rPr>
        <w:t>RULES</w:t>
      </w:r>
      <w:r>
        <w:t xml:space="preserve"> and </w:t>
      </w:r>
      <w:r>
        <w:rPr>
          <w:b/>
        </w:rPr>
        <w:t>RECOMMENDATIONS</w:t>
      </w:r>
      <w:r>
        <w:t xml:space="preserve"> for the LXI 1588 profile referenced by all versions of the LXI Standard based on IEEE 1588-2008.  </w:t>
      </w:r>
    </w:p>
    <w:p w14:paraId="52BD4D47" w14:textId="77777777" w:rsidR="0062175B" w:rsidRDefault="00BD59A4">
      <w:pPr>
        <w:pStyle w:val="Heading3"/>
        <w:spacing w:after="98"/>
        <w:ind w:left="-5"/>
      </w:pPr>
      <w:bookmarkStart w:id="7" w:name="_Toc16516"/>
      <w:r>
        <w:rPr>
          <w:sz w:val="24"/>
        </w:rPr>
        <w:t xml:space="preserve">1.4 </w:t>
      </w:r>
      <w:r>
        <w:t xml:space="preserve">Definition of Terms </w:t>
      </w:r>
      <w:bookmarkEnd w:id="7"/>
    </w:p>
    <w:p w14:paraId="52BD4D48" w14:textId="77777777" w:rsidR="0062175B" w:rsidRDefault="00BD59A4">
      <w:pPr>
        <w:spacing w:after="225"/>
        <w:ind w:left="570"/>
      </w:pPr>
      <w:r>
        <w:t xml:space="preserve">Throughout this document you will see the following headings on paragraphs. These headings identify the contents of the paragraph: </w:t>
      </w:r>
    </w:p>
    <w:p w14:paraId="52BD4D49" w14:textId="77777777" w:rsidR="0062175B" w:rsidRDefault="00BD59A4">
      <w:pPr>
        <w:spacing w:after="220"/>
        <w:ind w:left="570"/>
      </w:pPr>
      <w:r>
        <w:rPr>
          <w:b/>
        </w:rPr>
        <w:t>RULE</w:t>
      </w:r>
      <w:r>
        <w:t xml:space="preserve">: Rules </w:t>
      </w:r>
      <w:r>
        <w:rPr>
          <w:b/>
        </w:rPr>
        <w:t>SHALL</w:t>
      </w:r>
      <w:r>
        <w:t xml:space="preserve"> be followed to ensure compatibility for LAN-based devices. A rule is characterized </w:t>
      </w:r>
      <w:proofErr w:type="gramStart"/>
      <w:r>
        <w:t>by the use of</w:t>
      </w:r>
      <w:proofErr w:type="gramEnd"/>
      <w:r>
        <w:t xml:space="preserve"> the words </w:t>
      </w:r>
      <w:r>
        <w:rPr>
          <w:b/>
        </w:rPr>
        <w:t>SHALL</w:t>
      </w:r>
      <w:r>
        <w:t xml:space="preserve"> and </w:t>
      </w:r>
      <w:r>
        <w:rPr>
          <w:b/>
        </w:rPr>
        <w:t>SHALL NOT</w:t>
      </w:r>
      <w:r>
        <w:t xml:space="preserve">. These words are not used for any other purpose other than stating rules. </w:t>
      </w:r>
    </w:p>
    <w:p w14:paraId="52BD4D4A" w14:textId="77777777" w:rsidR="0062175B" w:rsidRDefault="00BD59A4">
      <w:pPr>
        <w:spacing w:after="225"/>
        <w:ind w:left="570"/>
      </w:pPr>
      <w:r>
        <w:rPr>
          <w:b/>
        </w:rPr>
        <w:t>RECOMMENDATION</w:t>
      </w:r>
      <w:r>
        <w:t xml:space="preserve">: Recommendations consist of advice to implementers that will affect the usability of the final device. Discussions of </w:t>
      </w:r>
      <w:proofErr w:type="gramStart"/>
      <w:r>
        <w:t>particular hardware</w:t>
      </w:r>
      <w:proofErr w:type="gramEnd"/>
      <w:r>
        <w:t xml:space="preserve"> to enhance throughput would fall under a recommendation. These should be followed to avoid problems and to obtain optimum performance. </w:t>
      </w:r>
    </w:p>
    <w:p w14:paraId="52BD4D4B" w14:textId="77777777" w:rsidR="0062175B" w:rsidRDefault="00BD59A4">
      <w:pPr>
        <w:spacing w:after="224"/>
        <w:ind w:left="570"/>
      </w:pPr>
      <w:r>
        <w:rPr>
          <w:b/>
        </w:rPr>
        <w:t>SUGGESTION:</w:t>
      </w:r>
      <w:r>
        <w:t xml:space="preserve"> A suggestion contains advice that is helpful but not vital. The reader is encouraged to consider the advice before discarding it. Suggestions are included to help the novice designer with areas of design that can be problematic. </w:t>
      </w:r>
    </w:p>
    <w:p w14:paraId="52BD4D4C" w14:textId="77777777" w:rsidR="0062175B" w:rsidRDefault="00BD59A4">
      <w:pPr>
        <w:spacing w:after="222"/>
        <w:ind w:left="570"/>
      </w:pPr>
      <w:r>
        <w:rPr>
          <w:b/>
        </w:rPr>
        <w:t>PERMISSION</w:t>
      </w:r>
      <w:r>
        <w:t xml:space="preserve">: Permissions are included to clarify the areas of the specification that are not specifically prohibited. Permissions reassure the reader that a certain approach is acceptable and will cause no problems.  The word </w:t>
      </w:r>
      <w:r>
        <w:rPr>
          <w:b/>
        </w:rPr>
        <w:t>MAY</w:t>
      </w:r>
      <w:r>
        <w:t xml:space="preserve"> is reserved for indicating permissions. </w:t>
      </w:r>
    </w:p>
    <w:p w14:paraId="52BD4D4D" w14:textId="77777777" w:rsidR="0062175B" w:rsidRDefault="00BD59A4">
      <w:pPr>
        <w:ind w:left="570"/>
      </w:pPr>
      <w:r>
        <w:rPr>
          <w:b/>
        </w:rPr>
        <w:t>OBSERVATION</w:t>
      </w:r>
      <w:r>
        <w:t xml:space="preserve">: Observations spell out implications of rules and bring attention to things that might otherwise be overlooked. They also give the rationale behind certain rules, so that the reader understands why the rule must be followed.  Any text that appears without heading should be considered as description of the specification. </w:t>
      </w:r>
    </w:p>
    <w:p w14:paraId="52BD4D4E" w14:textId="77777777" w:rsidR="0062175B" w:rsidRDefault="00BD59A4">
      <w:pPr>
        <w:pStyle w:val="Heading3"/>
        <w:spacing w:after="98"/>
        <w:ind w:left="-5"/>
      </w:pPr>
      <w:bookmarkStart w:id="8" w:name="_Toc16517"/>
      <w:r>
        <w:rPr>
          <w:sz w:val="24"/>
        </w:rPr>
        <w:lastRenderedPageBreak/>
        <w:t xml:space="preserve">1.5 </w:t>
      </w:r>
      <w:r>
        <w:t xml:space="preserve">Other Applicable Standards </w:t>
      </w:r>
      <w:bookmarkEnd w:id="8"/>
    </w:p>
    <w:p w14:paraId="52BD4D4F" w14:textId="77777777" w:rsidR="0062175B" w:rsidRDefault="00BD59A4">
      <w:pPr>
        <w:spacing w:after="102" w:line="259" w:lineRule="auto"/>
        <w:ind w:left="0" w:right="3088" w:firstLine="0"/>
        <w:jc w:val="right"/>
      </w:pPr>
      <w:r>
        <w:t xml:space="preserve">This profile builds on the following published open standards.  </w:t>
      </w:r>
    </w:p>
    <w:p w14:paraId="52BD4D50" w14:textId="77777777" w:rsidR="0062175B" w:rsidRDefault="00BD59A4">
      <w:pPr>
        <w:spacing w:after="0" w:line="259" w:lineRule="auto"/>
        <w:ind w:left="576" w:firstLine="0"/>
      </w:pPr>
      <w:r>
        <w:rPr>
          <w:rFonts w:ascii="Arial" w:eastAsia="Arial" w:hAnsi="Arial" w:cs="Arial"/>
          <w:b/>
        </w:rPr>
        <w:t xml:space="preserve"> </w:t>
      </w:r>
    </w:p>
    <w:tbl>
      <w:tblPr>
        <w:tblStyle w:val="TableGrid"/>
        <w:tblW w:w="8856" w:type="dxa"/>
        <w:tblInd w:w="-108" w:type="dxa"/>
        <w:tblCellMar>
          <w:top w:w="250" w:type="dxa"/>
          <w:left w:w="684" w:type="dxa"/>
          <w:bottom w:w="8" w:type="dxa"/>
          <w:right w:w="115" w:type="dxa"/>
        </w:tblCellMar>
        <w:tblLook w:val="04A0" w:firstRow="1" w:lastRow="0" w:firstColumn="1" w:lastColumn="0" w:noHBand="0" w:noVBand="1"/>
      </w:tblPr>
      <w:tblGrid>
        <w:gridCol w:w="4428"/>
        <w:gridCol w:w="4428"/>
      </w:tblGrid>
      <w:tr w:rsidR="0062175B" w14:paraId="52BD4D53" w14:textId="77777777">
        <w:trPr>
          <w:trHeight w:val="440"/>
        </w:trPr>
        <w:tc>
          <w:tcPr>
            <w:tcW w:w="4428" w:type="dxa"/>
            <w:tcBorders>
              <w:top w:val="single" w:sz="4" w:space="0" w:color="000000"/>
              <w:left w:val="single" w:sz="4" w:space="0" w:color="000000"/>
              <w:bottom w:val="single" w:sz="4" w:space="0" w:color="000000"/>
              <w:right w:val="single" w:sz="4" w:space="0" w:color="000000"/>
            </w:tcBorders>
            <w:vAlign w:val="bottom"/>
          </w:tcPr>
          <w:p w14:paraId="52BD4D51" w14:textId="77777777" w:rsidR="0062175B" w:rsidRDefault="00BD59A4">
            <w:pPr>
              <w:spacing w:after="0" w:line="259" w:lineRule="auto"/>
              <w:ind w:left="0" w:firstLine="0"/>
            </w:pPr>
            <w:r>
              <w:t xml:space="preserve">LXI Standard 1.0, 1.1, 1.2, 1.3 </w:t>
            </w:r>
          </w:p>
        </w:tc>
        <w:tc>
          <w:tcPr>
            <w:tcW w:w="4428" w:type="dxa"/>
            <w:tcBorders>
              <w:top w:val="single" w:sz="4" w:space="0" w:color="000000"/>
              <w:left w:val="single" w:sz="4" w:space="0" w:color="000000"/>
              <w:bottom w:val="single" w:sz="4" w:space="0" w:color="000000"/>
              <w:right w:val="single" w:sz="4" w:space="0" w:color="000000"/>
            </w:tcBorders>
            <w:vAlign w:val="bottom"/>
          </w:tcPr>
          <w:p w14:paraId="52BD4D52" w14:textId="77777777" w:rsidR="0062175B" w:rsidRDefault="007D6659">
            <w:pPr>
              <w:spacing w:after="0" w:line="259" w:lineRule="auto"/>
              <w:ind w:left="0" w:firstLine="0"/>
            </w:pPr>
            <w:hyperlink r:id="rId19">
              <w:r w:rsidR="00BD59A4">
                <w:rPr>
                  <w:color w:val="0000FF"/>
                  <w:u w:val="single" w:color="0000FF"/>
                </w:rPr>
                <w:t>www.lxistandard.org</w:t>
              </w:r>
            </w:hyperlink>
            <w:r w:rsidR="00BD59A4">
              <w:rPr>
                <w:rFonts w:ascii="Calibri" w:eastAsia="Calibri" w:hAnsi="Calibri" w:cs="Calibri"/>
                <w:sz w:val="2"/>
              </w:rPr>
              <w:t xml:space="preserve"> </w:t>
            </w:r>
          </w:p>
        </w:tc>
      </w:tr>
      <w:tr w:rsidR="0062175B" w14:paraId="52BD4D58" w14:textId="77777777">
        <w:trPr>
          <w:trHeight w:val="1130"/>
        </w:trPr>
        <w:tc>
          <w:tcPr>
            <w:tcW w:w="4428" w:type="dxa"/>
            <w:tcBorders>
              <w:top w:val="single" w:sz="4" w:space="0" w:color="000000"/>
              <w:left w:val="single" w:sz="4" w:space="0" w:color="000000"/>
              <w:bottom w:val="single" w:sz="4" w:space="0" w:color="000000"/>
              <w:right w:val="single" w:sz="4" w:space="0" w:color="000000"/>
            </w:tcBorders>
            <w:vAlign w:val="bottom"/>
          </w:tcPr>
          <w:p w14:paraId="52BD4D54" w14:textId="77777777" w:rsidR="0062175B" w:rsidRDefault="00BD59A4">
            <w:pPr>
              <w:spacing w:after="0" w:line="259" w:lineRule="auto"/>
              <w:ind w:left="0" w:firstLine="0"/>
            </w:pPr>
            <w:r>
              <w:t xml:space="preserve">IEEE 1588-2008 Standard for a Precision </w:t>
            </w:r>
          </w:p>
          <w:p w14:paraId="52BD4D55" w14:textId="77777777" w:rsidR="0062175B" w:rsidRDefault="00BD59A4">
            <w:pPr>
              <w:spacing w:after="0" w:line="259" w:lineRule="auto"/>
              <w:ind w:left="0" w:right="778" w:firstLine="0"/>
              <w:jc w:val="center"/>
            </w:pPr>
            <w:r>
              <w:t xml:space="preserve">Clock Synchronization Protocol for </w:t>
            </w:r>
          </w:p>
          <w:p w14:paraId="52BD4D56" w14:textId="77777777" w:rsidR="0062175B" w:rsidRDefault="00BD59A4">
            <w:pPr>
              <w:spacing w:after="0" w:line="259" w:lineRule="auto"/>
              <w:ind w:left="0" w:firstLine="0"/>
            </w:pPr>
            <w:r>
              <w:t xml:space="preserve">Networked Measurements and Control Systems </w:t>
            </w:r>
          </w:p>
        </w:tc>
        <w:tc>
          <w:tcPr>
            <w:tcW w:w="4428" w:type="dxa"/>
            <w:tcBorders>
              <w:top w:val="single" w:sz="4" w:space="0" w:color="000000"/>
              <w:left w:val="single" w:sz="4" w:space="0" w:color="000000"/>
              <w:bottom w:val="single" w:sz="4" w:space="0" w:color="000000"/>
              <w:right w:val="single" w:sz="4" w:space="0" w:color="000000"/>
            </w:tcBorders>
          </w:tcPr>
          <w:p w14:paraId="52BD4D57" w14:textId="77777777" w:rsidR="0062175B" w:rsidRDefault="00BD59A4">
            <w:pPr>
              <w:spacing w:after="0" w:line="259" w:lineRule="auto"/>
              <w:ind w:left="0" w:firstLine="0"/>
            </w:pPr>
            <w:r>
              <w:rPr>
                <w:color w:val="0000FF"/>
                <w:u w:val="single" w:color="0000FF"/>
              </w:rPr>
              <w:t xml:space="preserve"> http://standards.ieee.org/</w:t>
            </w:r>
            <w:r>
              <w:rPr>
                <w:rFonts w:ascii="Calibri" w:eastAsia="Calibri" w:hAnsi="Calibri" w:cs="Calibri"/>
                <w:sz w:val="2"/>
              </w:rPr>
              <w:t xml:space="preserve"> </w:t>
            </w:r>
          </w:p>
        </w:tc>
      </w:tr>
    </w:tbl>
    <w:p w14:paraId="52BD4D59" w14:textId="77777777" w:rsidR="0062175B" w:rsidRDefault="00BD59A4">
      <w:pPr>
        <w:spacing w:after="0" w:line="259" w:lineRule="auto"/>
        <w:ind w:left="576" w:firstLine="0"/>
      </w:pPr>
      <w:r>
        <w:rPr>
          <w:rFonts w:ascii="Arial" w:eastAsia="Arial" w:hAnsi="Arial" w:cs="Arial"/>
          <w:sz w:val="24"/>
        </w:rPr>
        <w:t xml:space="preserve"> </w:t>
      </w:r>
    </w:p>
    <w:p w14:paraId="52BD4D5A" w14:textId="77777777" w:rsidR="0062175B" w:rsidRDefault="00BD59A4">
      <w:pPr>
        <w:spacing w:after="0" w:line="259" w:lineRule="auto"/>
        <w:ind w:left="576" w:firstLine="0"/>
      </w:pPr>
      <w:r>
        <w:t xml:space="preserve"> </w:t>
      </w:r>
      <w:r>
        <w:br w:type="page"/>
      </w:r>
    </w:p>
    <w:p w14:paraId="52BD4D5B" w14:textId="77777777" w:rsidR="0062175B" w:rsidRDefault="00BD59A4">
      <w:pPr>
        <w:pStyle w:val="Heading1"/>
        <w:spacing w:after="177"/>
        <w:ind w:left="-5"/>
      </w:pPr>
      <w:bookmarkStart w:id="9" w:name="_Toc16518"/>
      <w:r>
        <w:lastRenderedPageBreak/>
        <w:t xml:space="preserve">2 LXI Rules and Recommendations for Implementing IEEE 1588-2008 </w:t>
      </w:r>
      <w:bookmarkEnd w:id="9"/>
    </w:p>
    <w:p w14:paraId="52BD4D5C" w14:textId="77777777" w:rsidR="0062175B" w:rsidRDefault="00BD59A4">
      <w:pPr>
        <w:pStyle w:val="Heading3"/>
        <w:tabs>
          <w:tab w:val="center" w:pos="1627"/>
        </w:tabs>
        <w:spacing w:after="99"/>
        <w:ind w:left="-15" w:firstLine="0"/>
      </w:pPr>
      <w:bookmarkStart w:id="10" w:name="_Toc16519"/>
      <w:r>
        <w:rPr>
          <w:sz w:val="24"/>
        </w:rPr>
        <w:t xml:space="preserve">2.1 </w:t>
      </w:r>
      <w:r>
        <w:rPr>
          <w:sz w:val="24"/>
        </w:rPr>
        <w:tab/>
      </w:r>
      <w:r>
        <w:t xml:space="preserve">Identification </w:t>
      </w:r>
      <w:bookmarkEnd w:id="10"/>
    </w:p>
    <w:p w14:paraId="52BD4D5D" w14:textId="77777777" w:rsidR="0062175B" w:rsidRDefault="00BD59A4">
      <w:pPr>
        <w:spacing w:after="188"/>
        <w:ind w:left="570"/>
      </w:pPr>
      <w:r>
        <w:t xml:space="preserve">PTP Profile </w:t>
      </w:r>
    </w:p>
    <w:p w14:paraId="52BD4D5E" w14:textId="77777777" w:rsidR="0062175B" w:rsidRDefault="00BD59A4">
      <w:pPr>
        <w:spacing w:after="188"/>
        <w:ind w:left="570"/>
      </w:pPr>
      <w:r>
        <w:t xml:space="preserve">LXI Consortium IEEE 1588 profile for LXI instrumentation and supporting infrastructure. </w:t>
      </w:r>
    </w:p>
    <w:p w14:paraId="52BD4D5F" w14:textId="77777777" w:rsidR="0062175B" w:rsidRDefault="00BD59A4">
      <w:pPr>
        <w:spacing w:after="189"/>
        <w:ind w:left="570"/>
      </w:pPr>
      <w:r>
        <w:t xml:space="preserve">Version: 1.0 </w:t>
      </w:r>
    </w:p>
    <w:p w14:paraId="52BD4D60" w14:textId="77777777" w:rsidR="0062175B" w:rsidRDefault="00BD59A4">
      <w:pPr>
        <w:spacing w:after="188"/>
        <w:ind w:left="570"/>
      </w:pPr>
      <w:r>
        <w:t xml:space="preserve">Profile identifier: 00-21-D6-00-01-00 </w:t>
      </w:r>
    </w:p>
    <w:p w14:paraId="52BD4D61" w14:textId="77777777" w:rsidR="0062175B" w:rsidRDefault="00BD59A4">
      <w:pPr>
        <w:spacing w:after="188"/>
        <w:ind w:left="570"/>
      </w:pPr>
      <w:r>
        <w:t xml:space="preserve">This profile is specified by the LXI Consortium.  </w:t>
      </w:r>
    </w:p>
    <w:p w14:paraId="52BD4D62" w14:textId="77777777" w:rsidR="0062175B" w:rsidRDefault="00BD59A4">
      <w:pPr>
        <w:spacing w:after="309"/>
        <w:ind w:left="570"/>
      </w:pPr>
      <w:r>
        <w:t xml:space="preserve">A copy may be obtained from </w:t>
      </w:r>
      <w:hyperlink r:id="rId20">
        <w:r>
          <w:rPr>
            <w:color w:val="0000FF"/>
            <w:u w:val="single" w:color="0000FF"/>
          </w:rPr>
          <w:t>http://lxistandard.org</w:t>
        </w:r>
      </w:hyperlink>
      <w:hyperlink r:id="rId21">
        <w:r>
          <w:t xml:space="preserve"> </w:t>
        </w:r>
      </w:hyperlink>
      <w:r>
        <w:t xml:space="preserve"> </w:t>
      </w:r>
    </w:p>
    <w:p w14:paraId="52BD4D63" w14:textId="77777777" w:rsidR="0062175B" w:rsidRDefault="00BD59A4">
      <w:pPr>
        <w:pStyle w:val="Heading3"/>
        <w:tabs>
          <w:tab w:val="center" w:pos="2203"/>
        </w:tabs>
        <w:ind w:left="-15" w:firstLine="0"/>
      </w:pPr>
      <w:bookmarkStart w:id="11" w:name="_Toc16520"/>
      <w:r>
        <w:rPr>
          <w:sz w:val="24"/>
        </w:rPr>
        <w:t xml:space="preserve">2.2 </w:t>
      </w:r>
      <w:r>
        <w:rPr>
          <w:sz w:val="24"/>
        </w:rPr>
        <w:tab/>
      </w:r>
      <w:r>
        <w:t xml:space="preserve">General requirements </w:t>
      </w:r>
      <w:bookmarkEnd w:id="11"/>
    </w:p>
    <w:p w14:paraId="52BD4D64" w14:textId="77777777" w:rsidR="0062175B" w:rsidRDefault="00BD59A4">
      <w:pPr>
        <w:pStyle w:val="Heading5"/>
        <w:ind w:left="283"/>
      </w:pPr>
      <w:bookmarkStart w:id="12" w:name="_Toc16521"/>
      <w:r>
        <w:rPr>
          <w:rFonts w:ascii="Times New Roman" w:eastAsia="Times New Roman" w:hAnsi="Times New Roman" w:cs="Times New Roman"/>
          <w:b w:val="0"/>
        </w:rPr>
        <w:t>2.2.1</w:t>
      </w:r>
      <w:r>
        <w:rPr>
          <w:b w:val="0"/>
        </w:rPr>
        <w:t xml:space="preserve"> </w:t>
      </w:r>
      <w:r>
        <w:t xml:space="preserve">Recommendation − Non-volatile storage </w:t>
      </w:r>
      <w:bookmarkEnd w:id="12"/>
    </w:p>
    <w:p w14:paraId="52BD4D65" w14:textId="77777777" w:rsidR="0062175B" w:rsidRDefault="00BD59A4">
      <w:pPr>
        <w:spacing w:after="312"/>
        <w:ind w:left="570"/>
      </w:pPr>
      <w:r>
        <w:t xml:space="preserve">LXI Devices should implement the non-volatile storage mechanism for retaining dynamic or configurable IEEE 1588 data set members as specified in IEEE 1588-2008 subclause 8.1.3. </w:t>
      </w:r>
    </w:p>
    <w:p w14:paraId="52BD4D66" w14:textId="77777777" w:rsidR="0062175B" w:rsidRDefault="00BD59A4">
      <w:pPr>
        <w:pStyle w:val="Heading3"/>
        <w:tabs>
          <w:tab w:val="center" w:pos="2669"/>
        </w:tabs>
        <w:ind w:left="-15" w:firstLine="0"/>
      </w:pPr>
      <w:bookmarkStart w:id="13" w:name="_Toc16522"/>
      <w:r>
        <w:rPr>
          <w:sz w:val="24"/>
        </w:rPr>
        <w:t xml:space="preserve">2.3 </w:t>
      </w:r>
      <w:r>
        <w:rPr>
          <w:sz w:val="24"/>
        </w:rPr>
        <w:tab/>
      </w:r>
      <w:r>
        <w:t xml:space="preserve">Best Master Clock Algorithm </w:t>
      </w:r>
      <w:bookmarkEnd w:id="13"/>
    </w:p>
    <w:p w14:paraId="52BD4D67" w14:textId="77777777" w:rsidR="0062175B" w:rsidRDefault="00BD59A4">
      <w:pPr>
        <w:pStyle w:val="Heading5"/>
        <w:ind w:left="283"/>
      </w:pPr>
      <w:bookmarkStart w:id="14" w:name="_Toc16523"/>
      <w:r>
        <w:rPr>
          <w:rFonts w:ascii="Times New Roman" w:eastAsia="Times New Roman" w:hAnsi="Times New Roman" w:cs="Times New Roman"/>
          <w:b w:val="0"/>
        </w:rPr>
        <w:t>2.3.1</w:t>
      </w:r>
      <w:r>
        <w:rPr>
          <w:b w:val="0"/>
        </w:rPr>
        <w:t xml:space="preserve"> </w:t>
      </w:r>
      <w:r>
        <w:t xml:space="preserve">RULE − Default best master clock algorithm </w:t>
      </w:r>
      <w:bookmarkEnd w:id="14"/>
    </w:p>
    <w:p w14:paraId="52BD4D68" w14:textId="77777777" w:rsidR="0062175B" w:rsidRDefault="00BD59A4">
      <w:pPr>
        <w:spacing w:after="313"/>
        <w:ind w:left="570"/>
      </w:pPr>
      <w:r>
        <w:t xml:space="preserve">LXI Devices shall determine the master-slave hierarchy using the IEEE 1588 specified default best master clock algorithm, clauses 9.3.2, 9.3.3, and 9.3.4, of IEEE 1588-2008. </w:t>
      </w:r>
    </w:p>
    <w:p w14:paraId="52BD4D69" w14:textId="77777777" w:rsidR="0062175B" w:rsidRDefault="00BD59A4">
      <w:pPr>
        <w:pStyle w:val="Heading3"/>
        <w:tabs>
          <w:tab w:val="center" w:pos="2413"/>
        </w:tabs>
        <w:ind w:left="-15" w:firstLine="0"/>
      </w:pPr>
      <w:bookmarkStart w:id="15" w:name="_Toc16524"/>
      <w:r>
        <w:rPr>
          <w:sz w:val="24"/>
        </w:rPr>
        <w:t xml:space="preserve">2.4 </w:t>
      </w:r>
      <w:r>
        <w:rPr>
          <w:sz w:val="24"/>
        </w:rPr>
        <w:tab/>
      </w:r>
      <w:r>
        <w:t xml:space="preserve">Management Mechanism </w:t>
      </w:r>
      <w:bookmarkEnd w:id="15"/>
    </w:p>
    <w:p w14:paraId="52BD4D6A" w14:textId="77777777" w:rsidR="0062175B" w:rsidRDefault="00BD59A4">
      <w:pPr>
        <w:pStyle w:val="Heading5"/>
        <w:ind w:left="283"/>
      </w:pPr>
      <w:bookmarkStart w:id="16" w:name="_Toc16525"/>
      <w:r>
        <w:rPr>
          <w:rFonts w:ascii="Times New Roman" w:eastAsia="Times New Roman" w:hAnsi="Times New Roman" w:cs="Times New Roman"/>
          <w:b w:val="0"/>
        </w:rPr>
        <w:t>2.4.1</w:t>
      </w:r>
      <w:r>
        <w:rPr>
          <w:b w:val="0"/>
        </w:rPr>
        <w:t xml:space="preserve"> </w:t>
      </w:r>
      <w:r>
        <w:t xml:space="preserve">RULE − Management messages </w:t>
      </w:r>
      <w:bookmarkEnd w:id="16"/>
    </w:p>
    <w:p w14:paraId="52BD4D6B" w14:textId="77777777" w:rsidR="0062175B" w:rsidRDefault="00BD59A4">
      <w:pPr>
        <w:spacing w:after="312"/>
        <w:ind w:left="570"/>
      </w:pPr>
      <w:r>
        <w:t xml:space="preserve">IEEE 1588 clocks in an LXI Device shall implement the IEEE 1588 management messages specified in clause 15.2 of IEEE 1588-2008. </w:t>
      </w:r>
    </w:p>
    <w:p w14:paraId="52BD4D6C" w14:textId="77777777" w:rsidR="0062175B" w:rsidRDefault="00BD59A4">
      <w:pPr>
        <w:pStyle w:val="Heading3"/>
        <w:tabs>
          <w:tab w:val="center" w:pos="2273"/>
        </w:tabs>
        <w:ind w:left="-15" w:firstLine="0"/>
      </w:pPr>
      <w:bookmarkStart w:id="17" w:name="_Toc16526"/>
      <w:r>
        <w:rPr>
          <w:sz w:val="24"/>
        </w:rPr>
        <w:t xml:space="preserve">2.5 </w:t>
      </w:r>
      <w:r>
        <w:rPr>
          <w:sz w:val="24"/>
        </w:rPr>
        <w:tab/>
      </w:r>
      <w:r>
        <w:t xml:space="preserve">Path Delay Mechanism </w:t>
      </w:r>
      <w:bookmarkEnd w:id="17"/>
    </w:p>
    <w:p w14:paraId="52BD4D6D" w14:textId="77777777" w:rsidR="0062175B" w:rsidRDefault="00BD59A4">
      <w:pPr>
        <w:pStyle w:val="Heading5"/>
        <w:ind w:left="283"/>
      </w:pPr>
      <w:bookmarkStart w:id="18" w:name="_Toc16527"/>
      <w:r>
        <w:rPr>
          <w:rFonts w:ascii="Times New Roman" w:eastAsia="Times New Roman" w:hAnsi="Times New Roman" w:cs="Times New Roman"/>
          <w:b w:val="0"/>
        </w:rPr>
        <w:t>2.5.1</w:t>
      </w:r>
      <w:r>
        <w:rPr>
          <w:b w:val="0"/>
        </w:rPr>
        <w:t xml:space="preserve"> </w:t>
      </w:r>
      <w:r>
        <w:t xml:space="preserve">RULE − Request-response default PTP profile </w:t>
      </w:r>
      <w:bookmarkEnd w:id="18"/>
    </w:p>
    <w:p w14:paraId="52BD4D6E" w14:textId="77777777" w:rsidR="0062175B" w:rsidRDefault="00BD59A4">
      <w:pPr>
        <w:spacing w:after="314"/>
        <w:ind w:left="570"/>
      </w:pPr>
      <w:r>
        <w:t xml:space="preserve">Unless otherwise specified in this document, the specifications of the Delay Request-Response Default PTP profile of Annex J, clause J.3, of IEEE 1588-2008 shall apply.  </w:t>
      </w:r>
    </w:p>
    <w:p w14:paraId="52BD4D6F" w14:textId="77777777" w:rsidR="0062175B" w:rsidRDefault="00BD59A4">
      <w:pPr>
        <w:pStyle w:val="Heading5"/>
        <w:ind w:left="283"/>
      </w:pPr>
      <w:bookmarkStart w:id="19" w:name="_Toc16528"/>
      <w:r>
        <w:rPr>
          <w:rFonts w:ascii="Times New Roman" w:eastAsia="Times New Roman" w:hAnsi="Times New Roman" w:cs="Times New Roman"/>
          <w:b w:val="0"/>
        </w:rPr>
        <w:t>2.5.2</w:t>
      </w:r>
      <w:r>
        <w:rPr>
          <w:b w:val="0"/>
        </w:rPr>
        <w:t xml:space="preserve"> </w:t>
      </w:r>
      <w:r>
        <w:t xml:space="preserve">RULE − Request-response mechanism </w:t>
      </w:r>
      <w:bookmarkEnd w:id="19"/>
    </w:p>
    <w:p w14:paraId="52BD4D70" w14:textId="77777777" w:rsidR="0062175B" w:rsidRDefault="00BD59A4">
      <w:pPr>
        <w:ind w:left="570"/>
      </w:pPr>
      <w:r>
        <w:t xml:space="preserve">LXI Devices shall use the delay request-response mechanism of IEEE 1588-2008 as the default path delay measurement mechanism. </w:t>
      </w:r>
    </w:p>
    <w:p w14:paraId="52BD4D71" w14:textId="77777777" w:rsidR="0062175B" w:rsidRDefault="00BD59A4">
      <w:pPr>
        <w:pStyle w:val="Heading5"/>
        <w:ind w:left="283"/>
      </w:pPr>
      <w:bookmarkStart w:id="20" w:name="_Toc16529"/>
      <w:r>
        <w:rPr>
          <w:rFonts w:ascii="Times New Roman" w:eastAsia="Times New Roman" w:hAnsi="Times New Roman" w:cs="Times New Roman"/>
          <w:b w:val="0"/>
        </w:rPr>
        <w:lastRenderedPageBreak/>
        <w:t>2.5.3</w:t>
      </w:r>
      <w:r>
        <w:rPr>
          <w:b w:val="0"/>
        </w:rPr>
        <w:t xml:space="preserve"> </w:t>
      </w:r>
      <w:r>
        <w:t xml:space="preserve">Permission − Peer delay mechanism </w:t>
      </w:r>
      <w:bookmarkEnd w:id="20"/>
    </w:p>
    <w:p w14:paraId="52BD4D72" w14:textId="77777777" w:rsidR="0062175B" w:rsidRDefault="00BD59A4">
      <w:pPr>
        <w:spacing w:after="310"/>
        <w:ind w:left="570"/>
      </w:pPr>
      <w:r>
        <w:t xml:space="preserve">In addition, LXI Devices may support the peer delay mechanism of IEEE 1588-2008. </w:t>
      </w:r>
    </w:p>
    <w:p w14:paraId="52BD4D73" w14:textId="77777777" w:rsidR="0062175B" w:rsidRDefault="00BD59A4">
      <w:pPr>
        <w:pStyle w:val="Heading5"/>
        <w:ind w:left="283"/>
      </w:pPr>
      <w:bookmarkStart w:id="21" w:name="_Toc16530"/>
      <w:r>
        <w:rPr>
          <w:rFonts w:ascii="Times New Roman" w:eastAsia="Times New Roman" w:hAnsi="Times New Roman" w:cs="Times New Roman"/>
          <w:b w:val="0"/>
        </w:rPr>
        <w:t>2.5.4</w:t>
      </w:r>
      <w:r>
        <w:rPr>
          <w:b w:val="0"/>
        </w:rPr>
        <w:t xml:space="preserve"> </w:t>
      </w:r>
      <w:r>
        <w:t xml:space="preserve">RULE − Peer delay mechanism inactive by default </w:t>
      </w:r>
      <w:bookmarkEnd w:id="21"/>
    </w:p>
    <w:p w14:paraId="52BD4D74" w14:textId="77777777" w:rsidR="0062175B" w:rsidRDefault="00BD59A4">
      <w:pPr>
        <w:spacing w:after="313"/>
        <w:ind w:left="570"/>
      </w:pPr>
      <w:r>
        <w:t xml:space="preserve">If an LXI Device supports the peer delay mechanism, it shall be inactive unless specifically enabled via a management message with an IEEE 1588 </w:t>
      </w:r>
      <w:proofErr w:type="spellStart"/>
      <w:r>
        <w:t>managementId</w:t>
      </w:r>
      <w:proofErr w:type="spellEnd"/>
      <w:r>
        <w:t xml:space="preserve"> value of DELAY_MECHANISM. </w:t>
      </w:r>
    </w:p>
    <w:p w14:paraId="52BD4D75" w14:textId="77777777" w:rsidR="0062175B" w:rsidRDefault="00BD59A4">
      <w:pPr>
        <w:pStyle w:val="Heading5"/>
        <w:ind w:left="283"/>
      </w:pPr>
      <w:bookmarkStart w:id="22" w:name="_Toc16531"/>
      <w:r>
        <w:rPr>
          <w:rFonts w:ascii="Times New Roman" w:eastAsia="Times New Roman" w:hAnsi="Times New Roman" w:cs="Times New Roman"/>
          <w:b w:val="0"/>
        </w:rPr>
        <w:t>2.5.5</w:t>
      </w:r>
      <w:r>
        <w:rPr>
          <w:b w:val="0"/>
        </w:rPr>
        <w:t xml:space="preserve"> </w:t>
      </w:r>
      <w:r>
        <w:t xml:space="preserve">RULE − Peer-to-peer default PTP profile </w:t>
      </w:r>
      <w:bookmarkEnd w:id="22"/>
    </w:p>
    <w:p w14:paraId="52BD4D76" w14:textId="77777777" w:rsidR="0062175B" w:rsidRDefault="00BD59A4">
      <w:pPr>
        <w:spacing w:after="314"/>
        <w:ind w:left="570"/>
      </w:pPr>
      <w:r>
        <w:t xml:space="preserve">If the peer delay mechanism option is enabled, then unless otherwise specified in this document, the specifications of the Peer-to-Peer Default PTP profile of Annex J, clause J.4, of IEEE 1588-2008 shall apply to all links on which the peer delay mechanism is enabled. </w:t>
      </w:r>
    </w:p>
    <w:p w14:paraId="52BD4D77" w14:textId="77777777" w:rsidR="0062175B" w:rsidRDefault="00BD59A4">
      <w:pPr>
        <w:pStyle w:val="Heading5"/>
        <w:ind w:left="283"/>
      </w:pPr>
      <w:bookmarkStart w:id="23" w:name="_Toc16532"/>
      <w:r>
        <w:rPr>
          <w:rFonts w:ascii="Times New Roman" w:eastAsia="Times New Roman" w:hAnsi="Times New Roman" w:cs="Times New Roman"/>
          <w:b w:val="0"/>
        </w:rPr>
        <w:t>2.5.6</w:t>
      </w:r>
      <w:r>
        <w:rPr>
          <w:b w:val="0"/>
        </w:rPr>
        <w:t xml:space="preserve"> </w:t>
      </w:r>
      <w:r>
        <w:t xml:space="preserve">Recommendation − Retrofit of peer delay mechanism </w:t>
      </w:r>
      <w:bookmarkEnd w:id="23"/>
    </w:p>
    <w:p w14:paraId="52BD4D78" w14:textId="77777777" w:rsidR="0062175B" w:rsidRDefault="00BD59A4">
      <w:pPr>
        <w:spacing w:after="312"/>
        <w:ind w:left="570"/>
      </w:pPr>
      <w:r>
        <w:t xml:space="preserve">IEEE 1588 devices used in an LXI system should be designed such that the peer delay mechanism and the use of this mechanism in synchronizing clocks as specified in IEEE 1588-2008 can be retrofit at a future time. </w:t>
      </w:r>
    </w:p>
    <w:p w14:paraId="52BD4D79" w14:textId="77777777" w:rsidR="0062175B" w:rsidRDefault="00BD59A4">
      <w:pPr>
        <w:pStyle w:val="Heading3"/>
        <w:tabs>
          <w:tab w:val="center" w:pos="2210"/>
        </w:tabs>
        <w:ind w:left="-15" w:firstLine="0"/>
      </w:pPr>
      <w:bookmarkStart w:id="24" w:name="_Toc16533"/>
      <w:r>
        <w:rPr>
          <w:sz w:val="24"/>
        </w:rPr>
        <w:t xml:space="preserve">2.6 </w:t>
      </w:r>
      <w:r>
        <w:rPr>
          <w:sz w:val="24"/>
        </w:rPr>
        <w:tab/>
      </w:r>
      <w:r>
        <w:t xml:space="preserve">Transport Mechanism </w:t>
      </w:r>
      <w:bookmarkEnd w:id="24"/>
    </w:p>
    <w:p w14:paraId="52BD4D7A" w14:textId="77777777" w:rsidR="0062175B" w:rsidRDefault="00BD59A4">
      <w:pPr>
        <w:pStyle w:val="Heading5"/>
        <w:ind w:left="283"/>
      </w:pPr>
      <w:bookmarkStart w:id="25" w:name="_Toc16534"/>
      <w:r>
        <w:rPr>
          <w:rFonts w:ascii="Times New Roman" w:eastAsia="Times New Roman" w:hAnsi="Times New Roman" w:cs="Times New Roman"/>
          <w:b w:val="0"/>
        </w:rPr>
        <w:t>2.6.1</w:t>
      </w:r>
      <w:r>
        <w:rPr>
          <w:b w:val="0"/>
        </w:rPr>
        <w:t xml:space="preserve"> </w:t>
      </w:r>
      <w:r>
        <w:t xml:space="preserve">RULE − UDP over IPv4 </w:t>
      </w:r>
      <w:bookmarkEnd w:id="25"/>
    </w:p>
    <w:p w14:paraId="52BD4D7B" w14:textId="77777777" w:rsidR="0062175B" w:rsidRDefault="00BD59A4">
      <w:pPr>
        <w:spacing w:after="314"/>
        <w:ind w:left="570"/>
      </w:pPr>
      <w:r>
        <w:t xml:space="preserve">LXI Devices shall use the UDP over IPv4 transport mapping of Annex D of IEEE 1588-2008 as the default transport mechanism. </w:t>
      </w:r>
    </w:p>
    <w:p w14:paraId="52BD4D7C" w14:textId="77777777" w:rsidR="0062175B" w:rsidRDefault="00BD59A4">
      <w:pPr>
        <w:pStyle w:val="Heading5"/>
        <w:ind w:left="283"/>
      </w:pPr>
      <w:bookmarkStart w:id="26" w:name="_Toc16535"/>
      <w:r>
        <w:rPr>
          <w:rFonts w:ascii="Times New Roman" w:eastAsia="Times New Roman" w:hAnsi="Times New Roman" w:cs="Times New Roman"/>
          <w:b w:val="0"/>
        </w:rPr>
        <w:t>2.6.2</w:t>
      </w:r>
      <w:r>
        <w:rPr>
          <w:b w:val="0"/>
        </w:rPr>
        <w:t xml:space="preserve"> </w:t>
      </w:r>
      <w:r>
        <w:t xml:space="preserve">Recommendation − UDP over IPv6 </w:t>
      </w:r>
      <w:bookmarkEnd w:id="26"/>
    </w:p>
    <w:p w14:paraId="52BD4D7D" w14:textId="77777777" w:rsidR="0062175B" w:rsidRDefault="00BD59A4">
      <w:pPr>
        <w:spacing w:after="314"/>
        <w:ind w:left="570"/>
      </w:pPr>
      <w:r>
        <w:t xml:space="preserve">IEEE 1588 devices used in an LXI system should be designed such that a UDP over IPv6 transport (Annex E), or IEEE 1588 over IEEE 802.3 Ethernet layer 2 (Annex F), can be retrofit at a future time. </w:t>
      </w:r>
    </w:p>
    <w:p w14:paraId="52BD4D7E" w14:textId="77777777" w:rsidR="0062175B" w:rsidRDefault="00BD59A4">
      <w:pPr>
        <w:pStyle w:val="Heading3"/>
        <w:tabs>
          <w:tab w:val="center" w:pos="1581"/>
        </w:tabs>
        <w:ind w:left="-15" w:firstLine="0"/>
      </w:pPr>
      <w:bookmarkStart w:id="27" w:name="_Toc16536"/>
      <w:r>
        <w:rPr>
          <w:sz w:val="24"/>
        </w:rPr>
        <w:t xml:space="preserve">2.7 </w:t>
      </w:r>
      <w:r>
        <w:rPr>
          <w:sz w:val="24"/>
        </w:rPr>
        <w:tab/>
      </w:r>
      <w:r>
        <w:t xml:space="preserve">Clock Types </w:t>
      </w:r>
      <w:bookmarkEnd w:id="27"/>
    </w:p>
    <w:p w14:paraId="52BD4D7F" w14:textId="77777777" w:rsidR="0062175B" w:rsidRDefault="00BD59A4">
      <w:pPr>
        <w:pStyle w:val="Heading5"/>
        <w:ind w:left="283"/>
      </w:pPr>
      <w:bookmarkStart w:id="28" w:name="_Toc16537"/>
      <w:r>
        <w:rPr>
          <w:rFonts w:ascii="Times New Roman" w:eastAsia="Times New Roman" w:hAnsi="Times New Roman" w:cs="Times New Roman"/>
          <w:b w:val="0"/>
        </w:rPr>
        <w:t>2.7.1</w:t>
      </w:r>
      <w:r>
        <w:rPr>
          <w:b w:val="0"/>
        </w:rPr>
        <w:t xml:space="preserve"> </w:t>
      </w:r>
      <w:r>
        <w:t xml:space="preserve">RULE − Slave-only clocks </w:t>
      </w:r>
      <w:bookmarkEnd w:id="28"/>
    </w:p>
    <w:p w14:paraId="52BD4D80" w14:textId="77777777" w:rsidR="0062175B" w:rsidRDefault="00BD59A4">
      <w:pPr>
        <w:spacing w:after="309"/>
        <w:ind w:left="570"/>
      </w:pPr>
      <w:r>
        <w:t xml:space="preserve">LXI Devices shall not be designed as slave-only clocks, IEEE 1588-2008 subclause 9.2.2. </w:t>
      </w:r>
    </w:p>
    <w:p w14:paraId="52BD4D81" w14:textId="77777777" w:rsidR="0062175B" w:rsidRDefault="00BD59A4">
      <w:pPr>
        <w:pStyle w:val="Heading3"/>
        <w:tabs>
          <w:tab w:val="center" w:pos="2257"/>
        </w:tabs>
        <w:ind w:left="-15" w:firstLine="0"/>
      </w:pPr>
      <w:bookmarkStart w:id="29" w:name="_Toc16538"/>
      <w:r>
        <w:rPr>
          <w:sz w:val="24"/>
        </w:rPr>
        <w:t xml:space="preserve">2.8 </w:t>
      </w:r>
      <w:r>
        <w:rPr>
          <w:sz w:val="24"/>
        </w:rPr>
        <w:tab/>
      </w:r>
      <w:r>
        <w:t xml:space="preserve">Communication Model </w:t>
      </w:r>
      <w:bookmarkEnd w:id="29"/>
    </w:p>
    <w:p w14:paraId="52BD4D82" w14:textId="77777777" w:rsidR="0062175B" w:rsidRDefault="00BD59A4">
      <w:pPr>
        <w:pStyle w:val="Heading5"/>
        <w:ind w:left="283"/>
      </w:pPr>
      <w:bookmarkStart w:id="30" w:name="_Toc16539"/>
      <w:r>
        <w:rPr>
          <w:rFonts w:ascii="Times New Roman" w:eastAsia="Times New Roman" w:hAnsi="Times New Roman" w:cs="Times New Roman"/>
          <w:b w:val="0"/>
        </w:rPr>
        <w:t>2.8.1</w:t>
      </w:r>
      <w:r>
        <w:rPr>
          <w:b w:val="0"/>
        </w:rPr>
        <w:t xml:space="preserve"> </w:t>
      </w:r>
      <w:r>
        <w:t xml:space="preserve">RULE − Multicast communication model </w:t>
      </w:r>
      <w:bookmarkEnd w:id="30"/>
    </w:p>
    <w:p w14:paraId="52BD4D83" w14:textId="77777777" w:rsidR="0062175B" w:rsidRDefault="00BD59A4">
      <w:pPr>
        <w:spacing w:after="311"/>
        <w:ind w:left="570"/>
      </w:pPr>
      <w:r>
        <w:t xml:space="preserve">LXI Devices shall use the multicast communication model of IEEE 1588-2008 subclause 7.3. </w:t>
      </w:r>
    </w:p>
    <w:p w14:paraId="52BD4D84" w14:textId="77777777" w:rsidR="0062175B" w:rsidRDefault="00BD59A4">
      <w:pPr>
        <w:pStyle w:val="Heading5"/>
        <w:ind w:left="283"/>
      </w:pPr>
      <w:bookmarkStart w:id="31" w:name="_Toc16540"/>
      <w:r>
        <w:rPr>
          <w:rFonts w:ascii="Times New Roman" w:eastAsia="Times New Roman" w:hAnsi="Times New Roman" w:cs="Times New Roman"/>
          <w:b w:val="0"/>
        </w:rPr>
        <w:lastRenderedPageBreak/>
        <w:t>2.8.2</w:t>
      </w:r>
      <w:r>
        <w:rPr>
          <w:b w:val="0"/>
        </w:rPr>
        <w:t xml:space="preserve"> </w:t>
      </w:r>
      <w:r>
        <w:t xml:space="preserve">Permission − Unicast communication model </w:t>
      </w:r>
      <w:bookmarkEnd w:id="31"/>
    </w:p>
    <w:p w14:paraId="52BD4D85" w14:textId="77777777" w:rsidR="0062175B" w:rsidRDefault="00BD59A4">
      <w:pPr>
        <w:ind w:left="570"/>
      </w:pPr>
      <w:r>
        <w:t xml:space="preserve">In addition, LXI Devices may use the unicast communication model of IEEE 1588-2008 subclause </w:t>
      </w:r>
      <w:proofErr w:type="gramStart"/>
      <w:r>
        <w:t>7.3.1  on</w:t>
      </w:r>
      <w:proofErr w:type="gramEnd"/>
      <w:r>
        <w:t xml:space="preserve"> links where the options of IEEE 1588-2008 subclauses 16.1 and/or 17.3 are used. </w:t>
      </w:r>
    </w:p>
    <w:p w14:paraId="52BD4D86" w14:textId="77777777" w:rsidR="0062175B" w:rsidRDefault="00BD59A4">
      <w:pPr>
        <w:pStyle w:val="Heading3"/>
        <w:tabs>
          <w:tab w:val="center" w:pos="1434"/>
        </w:tabs>
        <w:ind w:left="-15" w:firstLine="0"/>
      </w:pPr>
      <w:bookmarkStart w:id="32" w:name="_Toc16541"/>
      <w:r>
        <w:rPr>
          <w:sz w:val="24"/>
        </w:rPr>
        <w:t xml:space="preserve">2.9 </w:t>
      </w:r>
      <w:r>
        <w:rPr>
          <w:sz w:val="24"/>
        </w:rPr>
        <w:tab/>
      </w:r>
      <w:r>
        <w:t xml:space="preserve">Timescale </w:t>
      </w:r>
      <w:bookmarkEnd w:id="32"/>
    </w:p>
    <w:p w14:paraId="52BD4D87" w14:textId="77777777" w:rsidR="0062175B" w:rsidRDefault="00BD59A4">
      <w:pPr>
        <w:pStyle w:val="Heading5"/>
        <w:ind w:left="283"/>
      </w:pPr>
      <w:bookmarkStart w:id="33" w:name="_Toc16542"/>
      <w:r>
        <w:rPr>
          <w:rFonts w:ascii="Times New Roman" w:eastAsia="Times New Roman" w:hAnsi="Times New Roman" w:cs="Times New Roman"/>
          <w:b w:val="0"/>
        </w:rPr>
        <w:t>2.9.1</w:t>
      </w:r>
      <w:r>
        <w:rPr>
          <w:b w:val="0"/>
        </w:rPr>
        <w:t xml:space="preserve"> </w:t>
      </w:r>
      <w:r>
        <w:t xml:space="preserve">RULE − PTP timescale </w:t>
      </w:r>
      <w:bookmarkEnd w:id="33"/>
    </w:p>
    <w:p w14:paraId="52BD4D88" w14:textId="77777777" w:rsidR="0062175B" w:rsidRDefault="00BD59A4">
      <w:pPr>
        <w:spacing w:after="311"/>
        <w:ind w:left="570"/>
      </w:pPr>
      <w:r>
        <w:t xml:space="preserve">The timescale of an LXI system shall be the PTP timescale of IEEE 1588-2008 subclause 7.2. </w:t>
      </w:r>
    </w:p>
    <w:p w14:paraId="52BD4D89" w14:textId="77777777" w:rsidR="0062175B" w:rsidRDefault="00BD59A4">
      <w:pPr>
        <w:pStyle w:val="Heading5"/>
        <w:ind w:left="283"/>
      </w:pPr>
      <w:bookmarkStart w:id="34" w:name="_Toc16543"/>
      <w:r>
        <w:rPr>
          <w:rFonts w:ascii="Times New Roman" w:eastAsia="Times New Roman" w:hAnsi="Times New Roman" w:cs="Times New Roman"/>
          <w:b w:val="0"/>
        </w:rPr>
        <w:t>2.9.2</w:t>
      </w:r>
      <w:r>
        <w:rPr>
          <w:b w:val="0"/>
        </w:rPr>
        <w:t xml:space="preserve"> </w:t>
      </w:r>
      <w:r>
        <w:t xml:space="preserve">Permission − ARB timescale </w:t>
      </w:r>
      <w:bookmarkEnd w:id="34"/>
    </w:p>
    <w:p w14:paraId="52BD4D8A" w14:textId="77777777" w:rsidR="0062175B" w:rsidRDefault="00BD59A4">
      <w:pPr>
        <w:spacing w:after="314"/>
        <w:ind w:left="570"/>
      </w:pPr>
      <w:r>
        <w:t xml:space="preserve">The timescale of an LXI system may be the ARB timescale of IEEE 1588-2008 subclause 7.2, for applications where only relative time is required. </w:t>
      </w:r>
    </w:p>
    <w:p w14:paraId="52BD4D8B" w14:textId="77777777" w:rsidR="0062175B" w:rsidRDefault="00BD59A4">
      <w:pPr>
        <w:pStyle w:val="Heading5"/>
        <w:ind w:left="283"/>
      </w:pPr>
      <w:bookmarkStart w:id="35" w:name="_Toc16544"/>
      <w:r>
        <w:rPr>
          <w:rFonts w:ascii="Times New Roman" w:eastAsia="Times New Roman" w:hAnsi="Times New Roman" w:cs="Times New Roman"/>
          <w:b w:val="0"/>
        </w:rPr>
        <w:t>2.9.3</w:t>
      </w:r>
      <w:r>
        <w:rPr>
          <w:b w:val="0"/>
        </w:rPr>
        <w:t xml:space="preserve"> </w:t>
      </w:r>
      <w:r>
        <w:t xml:space="preserve">RULE − Grandmaster </w:t>
      </w:r>
      <w:proofErr w:type="spellStart"/>
      <w:r>
        <w:t>clockClass</w:t>
      </w:r>
      <w:proofErr w:type="spellEnd"/>
      <w:r>
        <w:t xml:space="preserve">  </w:t>
      </w:r>
      <w:bookmarkEnd w:id="35"/>
    </w:p>
    <w:p w14:paraId="52BD4D8C" w14:textId="77777777" w:rsidR="0062175B" w:rsidRDefault="00BD59A4">
      <w:pPr>
        <w:spacing w:after="227"/>
        <w:ind w:left="570"/>
      </w:pPr>
      <w:r>
        <w:t xml:space="preserve">Any LXI Device specifically designed to be the grandmaster clock shall be capable of operating as a </w:t>
      </w:r>
      <w:proofErr w:type="spellStart"/>
      <w:r>
        <w:t>clockClass</w:t>
      </w:r>
      <w:proofErr w:type="spellEnd"/>
      <w:r>
        <w:t xml:space="preserve"> 6 clock, IEEE 1588-2008 subclause 7.6.2.4. </w:t>
      </w:r>
    </w:p>
    <w:p w14:paraId="52BD4D8D" w14:textId="77777777" w:rsidR="0062175B" w:rsidRDefault="00BD59A4">
      <w:pPr>
        <w:spacing w:after="314"/>
        <w:ind w:left="570"/>
      </w:pPr>
      <w:r>
        <w:rPr>
          <w:b/>
        </w:rPr>
        <w:t>Observation</w:t>
      </w:r>
      <w:r>
        <w:t xml:space="preserve">: This means that such a device must have mechanisms to access a traceable source of UTC/TAI time such as GPS, NTP, NIST server, etc. If this mechanism fails, e.g. no network connectivity to external timeservers, </w:t>
      </w:r>
      <w:proofErr w:type="gramStart"/>
      <w:r>
        <w:t>then  rule</w:t>
      </w:r>
      <w:proofErr w:type="gramEnd"/>
      <w:r>
        <w:t xml:space="preserve"> 2.9.4 applies. </w:t>
      </w:r>
    </w:p>
    <w:p w14:paraId="52BD4D8E" w14:textId="77777777" w:rsidR="0062175B" w:rsidRDefault="00BD59A4">
      <w:pPr>
        <w:pStyle w:val="Heading5"/>
        <w:ind w:left="283"/>
      </w:pPr>
      <w:bookmarkStart w:id="36" w:name="_Toc16545"/>
      <w:r>
        <w:rPr>
          <w:rFonts w:ascii="Times New Roman" w:eastAsia="Times New Roman" w:hAnsi="Times New Roman" w:cs="Times New Roman"/>
          <w:b w:val="0"/>
        </w:rPr>
        <w:t>2.9.4</w:t>
      </w:r>
      <w:r>
        <w:rPr>
          <w:b w:val="0"/>
        </w:rPr>
        <w:t xml:space="preserve"> </w:t>
      </w:r>
      <w:r>
        <w:t xml:space="preserve">RULE − Grandmaster </w:t>
      </w:r>
      <w:proofErr w:type="spellStart"/>
      <w:r>
        <w:t>clockClass</w:t>
      </w:r>
      <w:proofErr w:type="spellEnd"/>
      <w:r>
        <w:t xml:space="preserve"> degradation </w:t>
      </w:r>
      <w:bookmarkEnd w:id="36"/>
    </w:p>
    <w:p w14:paraId="52BD4D8F" w14:textId="77777777" w:rsidR="0062175B" w:rsidRDefault="00BD59A4">
      <w:pPr>
        <w:spacing w:after="314"/>
        <w:ind w:left="570"/>
      </w:pPr>
      <w:r>
        <w:t xml:space="preserve">Any LXI Device specifically designed to be the grandmaster clock shall degrade to a </w:t>
      </w:r>
      <w:proofErr w:type="spellStart"/>
      <w:r>
        <w:t>clockClass</w:t>
      </w:r>
      <w:proofErr w:type="spellEnd"/>
      <w:r>
        <w:t xml:space="preserve"> 7 or 187 clock when appropriate, see IEEE 1588-2008 subclause 7.6.2.4. </w:t>
      </w:r>
    </w:p>
    <w:p w14:paraId="52BD4D90" w14:textId="77777777" w:rsidR="0062175B" w:rsidRDefault="00BD59A4">
      <w:pPr>
        <w:pStyle w:val="Heading5"/>
        <w:ind w:left="283"/>
      </w:pPr>
      <w:bookmarkStart w:id="37" w:name="_Toc16546"/>
      <w:r>
        <w:rPr>
          <w:rFonts w:ascii="Times New Roman" w:eastAsia="Times New Roman" w:hAnsi="Times New Roman" w:cs="Times New Roman"/>
          <w:b w:val="0"/>
        </w:rPr>
        <w:t>2.9.5</w:t>
      </w:r>
      <w:r>
        <w:rPr>
          <w:b w:val="0"/>
        </w:rPr>
        <w:t xml:space="preserve"> </w:t>
      </w:r>
      <w:r>
        <w:t xml:space="preserve">Rule − Ordinary </w:t>
      </w:r>
      <w:proofErr w:type="spellStart"/>
      <w:r>
        <w:t>clockClass</w:t>
      </w:r>
      <w:proofErr w:type="spellEnd"/>
      <w:r>
        <w:t xml:space="preserve"> </w:t>
      </w:r>
      <w:bookmarkEnd w:id="37"/>
    </w:p>
    <w:p w14:paraId="52BD4D91" w14:textId="77777777" w:rsidR="0062175B" w:rsidRDefault="00BD59A4">
      <w:pPr>
        <w:spacing w:after="224"/>
        <w:ind w:left="570"/>
      </w:pPr>
      <w:r>
        <w:t xml:space="preserve">Any LXI Device not subject to rule 2.9.3 shall initially have a </w:t>
      </w:r>
      <w:proofErr w:type="spellStart"/>
      <w:r>
        <w:t>clockClass</w:t>
      </w:r>
      <w:proofErr w:type="spellEnd"/>
      <w:r>
        <w:t xml:space="preserve"> of 248. If the timescale attributes and the time are set such that the clock correctly supports the PTP timescale then the </w:t>
      </w:r>
      <w:proofErr w:type="spellStart"/>
      <w:r>
        <w:t>clockClass</w:t>
      </w:r>
      <w:proofErr w:type="spellEnd"/>
      <w:r>
        <w:t xml:space="preserve"> may be upgraded to 220. If these attributes become invalid for any </w:t>
      </w:r>
      <w:proofErr w:type="gramStart"/>
      <w:r>
        <w:t>reason</w:t>
      </w:r>
      <w:proofErr w:type="gramEnd"/>
      <w:r>
        <w:t xml:space="preserve"> then the </w:t>
      </w:r>
      <w:proofErr w:type="spellStart"/>
      <w:r>
        <w:t>clockClass</w:t>
      </w:r>
      <w:proofErr w:type="spellEnd"/>
      <w:r>
        <w:t xml:space="preserve"> shall revert to 248. </w:t>
      </w:r>
    </w:p>
    <w:p w14:paraId="52BD4D92" w14:textId="77777777" w:rsidR="0062175B" w:rsidRDefault="00BD59A4">
      <w:pPr>
        <w:ind w:left="570"/>
      </w:pPr>
      <w:r>
        <w:rPr>
          <w:b/>
        </w:rPr>
        <w:t xml:space="preserve">Observation:  </w:t>
      </w:r>
      <w:r>
        <w:t xml:space="preserve">The timescale attributes are those that can be set using management messages with </w:t>
      </w:r>
    </w:p>
    <w:p w14:paraId="52BD4D93" w14:textId="77777777" w:rsidR="0062175B" w:rsidRDefault="00BD59A4">
      <w:pPr>
        <w:spacing w:after="226"/>
        <w:ind w:left="570"/>
      </w:pPr>
      <w:r>
        <w:t xml:space="preserve">IEEE 1588 </w:t>
      </w:r>
      <w:proofErr w:type="spellStart"/>
      <w:r>
        <w:t>managementId</w:t>
      </w:r>
      <w:proofErr w:type="spellEnd"/>
      <w:r>
        <w:t xml:space="preserve"> values of TIME, CLOCK_ACCURACY, UTC_PROPERTIES, TRACEABILITY_PROPERTIES, and TIMESCALE_PROPERTIES. Essentially this means that the timescale of the clock is determined by an administrative procedure involving human intervention. If this is automated for example by regular internet-based access to a NIST timeserver, then the device falls under rule 2.9.3. </w:t>
      </w:r>
    </w:p>
    <w:p w14:paraId="52BD4D94" w14:textId="77777777" w:rsidR="0062175B" w:rsidRDefault="00BD59A4">
      <w:pPr>
        <w:spacing w:after="312"/>
        <w:ind w:left="570"/>
      </w:pPr>
      <w:r>
        <w:rPr>
          <w:b/>
        </w:rPr>
        <w:t>Observation:</w:t>
      </w:r>
      <w:r>
        <w:t xml:space="preserve"> The timescale attributes may become invalid due to a power cycle or sufficient passage of time that the drift of the local oscillator is incompatible with the configured time accuracy.  It may also become invalid if sufficient time passes that the validity of the other time properties, </w:t>
      </w:r>
      <w:proofErr w:type="gramStart"/>
      <w:r>
        <w:t>e.g.</w:t>
      </w:r>
      <w:proofErr w:type="gramEnd"/>
      <w:r>
        <w:t xml:space="preserve"> leap second information, may have changed. </w:t>
      </w:r>
    </w:p>
    <w:p w14:paraId="52BD4D95" w14:textId="77777777" w:rsidR="0062175B" w:rsidRDefault="00BD59A4">
      <w:pPr>
        <w:pStyle w:val="Heading5"/>
        <w:ind w:left="283"/>
      </w:pPr>
      <w:bookmarkStart w:id="38" w:name="_Toc16547"/>
      <w:r>
        <w:rPr>
          <w:rFonts w:ascii="Times New Roman" w:eastAsia="Times New Roman" w:hAnsi="Times New Roman" w:cs="Times New Roman"/>
          <w:b w:val="0"/>
        </w:rPr>
        <w:lastRenderedPageBreak/>
        <w:t>2.9.6</w:t>
      </w:r>
      <w:r>
        <w:rPr>
          <w:b w:val="0"/>
        </w:rPr>
        <w:t xml:space="preserve"> </w:t>
      </w:r>
      <w:r>
        <w:t xml:space="preserve">RULE − Grandmaster timescale </w:t>
      </w:r>
      <w:bookmarkEnd w:id="38"/>
    </w:p>
    <w:p w14:paraId="52BD4D96" w14:textId="77777777" w:rsidR="0062175B" w:rsidRDefault="00BD59A4">
      <w:pPr>
        <w:ind w:left="570"/>
      </w:pPr>
      <w:r>
        <w:t xml:space="preserve">All ordinary and boundary clocks in an LXI system shall be designed to support the PTP timescale in the event they become the grandmaster. </w:t>
      </w:r>
    </w:p>
    <w:p w14:paraId="52BD4D97" w14:textId="77777777" w:rsidR="0062175B" w:rsidRDefault="00BD59A4">
      <w:pPr>
        <w:pStyle w:val="Heading5"/>
        <w:ind w:left="283"/>
      </w:pPr>
      <w:bookmarkStart w:id="39" w:name="_Toc16548"/>
      <w:r>
        <w:rPr>
          <w:rFonts w:ascii="Times New Roman" w:eastAsia="Times New Roman" w:hAnsi="Times New Roman" w:cs="Times New Roman"/>
          <w:b w:val="0"/>
        </w:rPr>
        <w:t>2.9.7</w:t>
      </w:r>
      <w:r>
        <w:rPr>
          <w:b w:val="0"/>
        </w:rPr>
        <w:t xml:space="preserve"> </w:t>
      </w:r>
      <w:r>
        <w:t xml:space="preserve">RULE − Configuration of clocks </w:t>
      </w:r>
      <w:bookmarkEnd w:id="39"/>
    </w:p>
    <w:p w14:paraId="52BD4D98" w14:textId="77777777" w:rsidR="0062175B" w:rsidRDefault="00BD59A4">
      <w:pPr>
        <w:spacing w:after="312"/>
        <w:ind w:left="570"/>
      </w:pPr>
      <w:r>
        <w:t xml:space="preserve">All LXI Devices with </w:t>
      </w:r>
      <w:proofErr w:type="spellStart"/>
      <w:r>
        <w:t>clockClass</w:t>
      </w:r>
      <w:proofErr w:type="spellEnd"/>
      <w:r>
        <w:t xml:space="preserve"> values of 128 or greater shall be configurable based on the use of management messages with IEEE 1588 </w:t>
      </w:r>
      <w:proofErr w:type="spellStart"/>
      <w:r>
        <w:t>managementId</w:t>
      </w:r>
      <w:proofErr w:type="spellEnd"/>
      <w:r>
        <w:t xml:space="preserve"> values of TIME, CLOCK_ACCURACY, UTC_PROPERTIES, TRACEABILITY_PROPERTIES, and TIMESCALE_PROPERTIES. </w:t>
      </w:r>
    </w:p>
    <w:p w14:paraId="52BD4D99" w14:textId="77777777" w:rsidR="0062175B" w:rsidRDefault="00BD59A4">
      <w:pPr>
        <w:pStyle w:val="Heading3"/>
        <w:ind w:left="-5"/>
      </w:pPr>
      <w:bookmarkStart w:id="40" w:name="_Toc16549"/>
      <w:r>
        <w:rPr>
          <w:sz w:val="24"/>
        </w:rPr>
        <w:t xml:space="preserve">2.10 </w:t>
      </w:r>
      <w:r>
        <w:t xml:space="preserve">Clause 16 and 17 Annex K and L Options </w:t>
      </w:r>
      <w:bookmarkEnd w:id="40"/>
    </w:p>
    <w:p w14:paraId="52BD4D9A" w14:textId="77777777" w:rsidR="0062175B" w:rsidRDefault="00BD59A4">
      <w:pPr>
        <w:pStyle w:val="Heading5"/>
        <w:ind w:left="283"/>
      </w:pPr>
      <w:bookmarkStart w:id="41" w:name="_Toc16550"/>
      <w:r>
        <w:rPr>
          <w:rFonts w:ascii="Times New Roman" w:eastAsia="Times New Roman" w:hAnsi="Times New Roman" w:cs="Times New Roman"/>
          <w:b w:val="0"/>
        </w:rPr>
        <w:t>2.10.1</w:t>
      </w:r>
      <w:r>
        <w:rPr>
          <w:b w:val="0"/>
        </w:rPr>
        <w:t xml:space="preserve"> </w:t>
      </w:r>
      <w:r>
        <w:t xml:space="preserve">Recommendation − Implementation of options </w:t>
      </w:r>
      <w:bookmarkEnd w:id="41"/>
    </w:p>
    <w:p w14:paraId="52BD4D9B" w14:textId="77777777" w:rsidR="0062175B" w:rsidRDefault="00BD59A4">
      <w:pPr>
        <w:spacing w:after="314"/>
        <w:ind w:left="570"/>
      </w:pPr>
      <w:r>
        <w:t xml:space="preserve">LXI Devices should not implement the options specified in clauses 16 and 17 and in Annexes K and L of IEEE 1588-2008. </w:t>
      </w:r>
    </w:p>
    <w:p w14:paraId="52BD4D9C" w14:textId="77777777" w:rsidR="0062175B" w:rsidRDefault="00BD59A4">
      <w:pPr>
        <w:pStyle w:val="Heading5"/>
        <w:ind w:left="283"/>
      </w:pPr>
      <w:bookmarkStart w:id="42" w:name="_Toc16551"/>
      <w:r>
        <w:rPr>
          <w:rFonts w:ascii="Times New Roman" w:eastAsia="Times New Roman" w:hAnsi="Times New Roman" w:cs="Times New Roman"/>
          <w:b w:val="0"/>
        </w:rPr>
        <w:t>2.10.2</w:t>
      </w:r>
      <w:r>
        <w:rPr>
          <w:b w:val="0"/>
        </w:rPr>
        <w:t xml:space="preserve"> </w:t>
      </w:r>
      <w:r>
        <w:t xml:space="preserve">Permission − Unicast negotiation option </w:t>
      </w:r>
      <w:bookmarkEnd w:id="42"/>
    </w:p>
    <w:p w14:paraId="52BD4D9D" w14:textId="77777777" w:rsidR="0062175B" w:rsidRDefault="00BD59A4">
      <w:pPr>
        <w:spacing w:after="314"/>
        <w:ind w:left="570"/>
      </w:pPr>
      <w:r>
        <w:t xml:space="preserve">Ports on an LXI Device may implement the unicast negotiation option of IEEE 1588-2008 subclause 16.1. </w:t>
      </w:r>
    </w:p>
    <w:p w14:paraId="52BD4D9E" w14:textId="77777777" w:rsidR="0062175B" w:rsidRDefault="00BD59A4">
      <w:pPr>
        <w:pStyle w:val="Heading5"/>
        <w:ind w:left="283"/>
      </w:pPr>
      <w:bookmarkStart w:id="43" w:name="_Toc16552"/>
      <w:r>
        <w:rPr>
          <w:rFonts w:ascii="Times New Roman" w:eastAsia="Times New Roman" w:hAnsi="Times New Roman" w:cs="Times New Roman"/>
          <w:b w:val="0"/>
        </w:rPr>
        <w:t>2.10.3</w:t>
      </w:r>
      <w:r>
        <w:rPr>
          <w:b w:val="0"/>
        </w:rPr>
        <w:t xml:space="preserve"> </w:t>
      </w:r>
      <w:r>
        <w:t xml:space="preserve">Permission − Master cluster table option </w:t>
      </w:r>
      <w:bookmarkEnd w:id="43"/>
    </w:p>
    <w:p w14:paraId="52BD4D9F" w14:textId="77777777" w:rsidR="0062175B" w:rsidRDefault="00BD59A4">
      <w:pPr>
        <w:spacing w:after="314"/>
        <w:ind w:left="570"/>
      </w:pPr>
      <w:r>
        <w:t xml:space="preserve">Ports on an LXI Device may implement the master cluster table option of IEEE 1588-2008 subclause 17.3. </w:t>
      </w:r>
    </w:p>
    <w:p w14:paraId="52BD4DA0" w14:textId="77777777" w:rsidR="0062175B" w:rsidRDefault="00BD59A4">
      <w:pPr>
        <w:pStyle w:val="Heading5"/>
        <w:ind w:left="283"/>
      </w:pPr>
      <w:bookmarkStart w:id="44" w:name="_Toc16553"/>
      <w:r>
        <w:rPr>
          <w:rFonts w:ascii="Times New Roman" w:eastAsia="Times New Roman" w:hAnsi="Times New Roman" w:cs="Times New Roman"/>
          <w:b w:val="0"/>
        </w:rPr>
        <w:t>2.10.4</w:t>
      </w:r>
      <w:r>
        <w:rPr>
          <w:b w:val="0"/>
        </w:rPr>
        <w:t xml:space="preserve"> </w:t>
      </w:r>
      <w:r>
        <w:t xml:space="preserve">RULE − Use unicast option with master cluster table option </w:t>
      </w:r>
      <w:bookmarkEnd w:id="44"/>
    </w:p>
    <w:p w14:paraId="52BD4DA1" w14:textId="77777777" w:rsidR="0062175B" w:rsidRDefault="00BD59A4">
      <w:pPr>
        <w:spacing w:after="314"/>
        <w:ind w:left="570"/>
      </w:pPr>
      <w:r>
        <w:t xml:space="preserve">If a port on an LXI Device implements the master cluster table option, it shall also implement the unicast negotiation option of IEEE 1588-2008 subclause 16.1. </w:t>
      </w:r>
    </w:p>
    <w:p w14:paraId="52BD4DA2" w14:textId="77777777" w:rsidR="0062175B" w:rsidRDefault="00BD59A4">
      <w:pPr>
        <w:pStyle w:val="Heading5"/>
        <w:ind w:left="283"/>
      </w:pPr>
      <w:bookmarkStart w:id="45" w:name="_Toc16554"/>
      <w:r>
        <w:rPr>
          <w:rFonts w:ascii="Times New Roman" w:eastAsia="Times New Roman" w:hAnsi="Times New Roman" w:cs="Times New Roman"/>
          <w:b w:val="0"/>
        </w:rPr>
        <w:t>2.10.5</w:t>
      </w:r>
      <w:r>
        <w:rPr>
          <w:b w:val="0"/>
        </w:rPr>
        <w:t xml:space="preserve"> </w:t>
      </w:r>
      <w:r>
        <w:t xml:space="preserve">RULE − Options inactive by default </w:t>
      </w:r>
      <w:bookmarkEnd w:id="45"/>
    </w:p>
    <w:p w14:paraId="52BD4DA3" w14:textId="77777777" w:rsidR="0062175B" w:rsidRDefault="00BD59A4">
      <w:pPr>
        <w:spacing w:after="312"/>
        <w:ind w:left="570"/>
      </w:pPr>
      <w:r>
        <w:t xml:space="preserve">In an LXI Device, all implemented options specified in clauses 16 and 17 and in Annexes K and L of IEEE 1588-2008 shall be inactive by default. </w:t>
      </w:r>
    </w:p>
    <w:p w14:paraId="52BD4DA4" w14:textId="77777777" w:rsidR="0062175B" w:rsidRDefault="00BD59A4">
      <w:pPr>
        <w:pStyle w:val="Heading3"/>
        <w:ind w:left="-5"/>
      </w:pPr>
      <w:bookmarkStart w:id="46" w:name="_Toc16555"/>
      <w:r>
        <w:rPr>
          <w:sz w:val="24"/>
        </w:rPr>
        <w:t xml:space="preserve">2.11 </w:t>
      </w:r>
      <w:r>
        <w:t xml:space="preserve">Synchronization Interval and the value of </w:t>
      </w:r>
      <w:proofErr w:type="spellStart"/>
      <w:r>
        <w:t>logSyncInterval</w:t>
      </w:r>
      <w:proofErr w:type="spellEnd"/>
      <w:r>
        <w:t xml:space="preserve"> </w:t>
      </w:r>
      <w:bookmarkEnd w:id="46"/>
    </w:p>
    <w:p w14:paraId="52BD4DA5" w14:textId="77777777" w:rsidR="0062175B" w:rsidRDefault="00BD59A4">
      <w:pPr>
        <w:pStyle w:val="Heading5"/>
        <w:ind w:left="283"/>
      </w:pPr>
      <w:bookmarkStart w:id="47" w:name="_Toc16556"/>
      <w:r>
        <w:rPr>
          <w:rFonts w:ascii="Times New Roman" w:eastAsia="Times New Roman" w:hAnsi="Times New Roman" w:cs="Times New Roman"/>
          <w:b w:val="0"/>
        </w:rPr>
        <w:t>2.11.1</w:t>
      </w:r>
      <w:r>
        <w:rPr>
          <w:b w:val="0"/>
        </w:rPr>
        <w:t xml:space="preserve"> </w:t>
      </w:r>
      <w:r>
        <w:t xml:space="preserve">RULE − </w:t>
      </w:r>
      <w:proofErr w:type="spellStart"/>
      <w:r>
        <w:t>logSyncInterval</w:t>
      </w:r>
      <w:proofErr w:type="spellEnd"/>
      <w:r>
        <w:t xml:space="preserve"> required values </w:t>
      </w:r>
      <w:bookmarkEnd w:id="47"/>
    </w:p>
    <w:p w14:paraId="52BD4DA6" w14:textId="77777777" w:rsidR="0062175B" w:rsidRDefault="00BD59A4">
      <w:pPr>
        <w:ind w:left="570"/>
      </w:pPr>
      <w:r>
        <w:t xml:space="preserve">The </w:t>
      </w:r>
      <w:proofErr w:type="spellStart"/>
      <w:r>
        <w:t>logSyncInterval</w:t>
      </w:r>
      <w:proofErr w:type="spellEnd"/>
      <w:r>
        <w:t xml:space="preserve"> value for all ordinary and boundary clock ports shall be as specified in the following table: </w:t>
      </w:r>
    </w:p>
    <w:tbl>
      <w:tblPr>
        <w:tblStyle w:val="TableGrid"/>
        <w:tblW w:w="8856" w:type="dxa"/>
        <w:tblInd w:w="-108" w:type="dxa"/>
        <w:tblCellMar>
          <w:top w:w="12" w:type="dxa"/>
          <w:left w:w="108" w:type="dxa"/>
          <w:right w:w="57" w:type="dxa"/>
        </w:tblCellMar>
        <w:tblLook w:val="04A0" w:firstRow="1" w:lastRow="0" w:firstColumn="1" w:lastColumn="0" w:noHBand="0" w:noVBand="1"/>
      </w:tblPr>
      <w:tblGrid>
        <w:gridCol w:w="2334"/>
        <w:gridCol w:w="2094"/>
        <w:gridCol w:w="2612"/>
        <w:gridCol w:w="1816"/>
      </w:tblGrid>
      <w:tr w:rsidR="0062175B" w14:paraId="52BD4DAA" w14:textId="77777777">
        <w:trPr>
          <w:trHeight w:val="240"/>
        </w:trPr>
        <w:tc>
          <w:tcPr>
            <w:tcW w:w="2334" w:type="dxa"/>
            <w:tcBorders>
              <w:top w:val="single" w:sz="4" w:space="0" w:color="000000"/>
              <w:left w:val="single" w:sz="4" w:space="0" w:color="000000"/>
              <w:bottom w:val="single" w:sz="4" w:space="0" w:color="000000"/>
              <w:right w:val="single" w:sz="4" w:space="0" w:color="000000"/>
            </w:tcBorders>
          </w:tcPr>
          <w:p w14:paraId="52BD4DA7" w14:textId="77777777" w:rsidR="0062175B" w:rsidRDefault="00BD59A4">
            <w:pPr>
              <w:spacing w:after="0" w:line="259" w:lineRule="auto"/>
              <w:ind w:left="0" w:firstLine="0"/>
            </w:pPr>
            <w:r>
              <w:rPr>
                <w:b/>
              </w:rPr>
              <w:t xml:space="preserve">Attribute </w:t>
            </w:r>
          </w:p>
        </w:tc>
        <w:tc>
          <w:tcPr>
            <w:tcW w:w="2094" w:type="dxa"/>
            <w:tcBorders>
              <w:top w:val="single" w:sz="4" w:space="0" w:color="000000"/>
              <w:left w:val="single" w:sz="4" w:space="0" w:color="000000"/>
              <w:bottom w:val="single" w:sz="4" w:space="0" w:color="000000"/>
              <w:right w:val="single" w:sz="4" w:space="0" w:color="000000"/>
            </w:tcBorders>
          </w:tcPr>
          <w:p w14:paraId="52BD4DA8" w14:textId="77777777" w:rsidR="0062175B" w:rsidRDefault="00BD59A4">
            <w:pPr>
              <w:spacing w:after="0" w:line="259" w:lineRule="auto"/>
              <w:ind w:left="1" w:firstLine="0"/>
            </w:pPr>
            <w:r>
              <w:rPr>
                <w:b/>
              </w:rPr>
              <w:t xml:space="preserve">Value </w:t>
            </w:r>
          </w:p>
        </w:tc>
        <w:tc>
          <w:tcPr>
            <w:tcW w:w="4428" w:type="dxa"/>
            <w:gridSpan w:val="2"/>
            <w:tcBorders>
              <w:top w:val="single" w:sz="4" w:space="0" w:color="000000"/>
              <w:left w:val="single" w:sz="4" w:space="0" w:color="000000"/>
              <w:bottom w:val="single" w:sz="4" w:space="0" w:color="000000"/>
              <w:right w:val="single" w:sz="4" w:space="0" w:color="000000"/>
            </w:tcBorders>
          </w:tcPr>
          <w:p w14:paraId="52BD4DA9" w14:textId="77777777" w:rsidR="0062175B" w:rsidRDefault="00BD59A4">
            <w:pPr>
              <w:spacing w:after="0" w:line="259" w:lineRule="auto"/>
              <w:ind w:left="1" w:firstLine="0"/>
            </w:pPr>
            <w:r>
              <w:rPr>
                <w:b/>
              </w:rPr>
              <w:t xml:space="preserve">Corresponding synchronization </w:t>
            </w:r>
          </w:p>
        </w:tc>
      </w:tr>
      <w:tr w:rsidR="0062175B" w14:paraId="52BD4DAF" w14:textId="77777777">
        <w:trPr>
          <w:trHeight w:val="240"/>
        </w:trPr>
        <w:tc>
          <w:tcPr>
            <w:tcW w:w="2334" w:type="dxa"/>
            <w:tcBorders>
              <w:top w:val="single" w:sz="4" w:space="0" w:color="000000"/>
              <w:left w:val="single" w:sz="4" w:space="0" w:color="000000"/>
              <w:bottom w:val="single" w:sz="4" w:space="0" w:color="000000"/>
              <w:right w:val="single" w:sz="4" w:space="0" w:color="000000"/>
            </w:tcBorders>
          </w:tcPr>
          <w:p w14:paraId="52BD4DAB" w14:textId="77777777" w:rsidR="0062175B" w:rsidRDefault="00BD59A4">
            <w:pPr>
              <w:spacing w:after="0" w:line="259" w:lineRule="auto"/>
              <w:ind w:left="0" w:firstLine="0"/>
            </w:pPr>
            <w:r>
              <w:t xml:space="preserve"> </w:t>
            </w:r>
          </w:p>
        </w:tc>
        <w:tc>
          <w:tcPr>
            <w:tcW w:w="2094" w:type="dxa"/>
            <w:tcBorders>
              <w:top w:val="single" w:sz="4" w:space="0" w:color="000000"/>
              <w:left w:val="single" w:sz="4" w:space="0" w:color="000000"/>
              <w:bottom w:val="single" w:sz="4" w:space="0" w:color="000000"/>
              <w:right w:val="single" w:sz="4" w:space="0" w:color="000000"/>
            </w:tcBorders>
          </w:tcPr>
          <w:p w14:paraId="52BD4DAC" w14:textId="77777777" w:rsidR="0062175B" w:rsidRDefault="00BD59A4">
            <w:pPr>
              <w:spacing w:after="0" w:line="259" w:lineRule="auto"/>
              <w:ind w:left="0" w:firstLine="0"/>
            </w:pPr>
            <w:r>
              <w:t xml:space="preserve"> </w:t>
            </w:r>
          </w:p>
        </w:tc>
        <w:tc>
          <w:tcPr>
            <w:tcW w:w="2612" w:type="dxa"/>
            <w:tcBorders>
              <w:top w:val="single" w:sz="4" w:space="0" w:color="000000"/>
              <w:left w:val="single" w:sz="4" w:space="0" w:color="000000"/>
              <w:bottom w:val="single" w:sz="4" w:space="0" w:color="000000"/>
              <w:right w:val="single" w:sz="4" w:space="0" w:color="000000"/>
            </w:tcBorders>
          </w:tcPr>
          <w:p w14:paraId="52BD4DAD" w14:textId="77777777" w:rsidR="0062175B" w:rsidRDefault="00BD59A4">
            <w:pPr>
              <w:spacing w:after="0" w:line="259" w:lineRule="auto"/>
              <w:ind w:left="0" w:firstLine="0"/>
            </w:pPr>
            <w:r>
              <w:rPr>
                <w:b/>
              </w:rPr>
              <w:t xml:space="preserve">interval (seconds) </w:t>
            </w:r>
          </w:p>
        </w:tc>
        <w:tc>
          <w:tcPr>
            <w:tcW w:w="1816" w:type="dxa"/>
            <w:tcBorders>
              <w:top w:val="single" w:sz="4" w:space="0" w:color="000000"/>
              <w:left w:val="single" w:sz="4" w:space="0" w:color="000000"/>
              <w:bottom w:val="single" w:sz="4" w:space="0" w:color="000000"/>
              <w:right w:val="single" w:sz="4" w:space="0" w:color="000000"/>
            </w:tcBorders>
          </w:tcPr>
          <w:p w14:paraId="52BD4DAE" w14:textId="77777777" w:rsidR="0062175B" w:rsidRDefault="00BD59A4">
            <w:pPr>
              <w:spacing w:after="0" w:line="259" w:lineRule="auto"/>
              <w:ind w:left="2" w:firstLine="0"/>
            </w:pPr>
            <w:r>
              <w:rPr>
                <w:b/>
              </w:rPr>
              <w:t xml:space="preserve">sampling rate (Hz) </w:t>
            </w:r>
          </w:p>
        </w:tc>
      </w:tr>
      <w:tr w:rsidR="0062175B" w14:paraId="52BD4DB4" w14:textId="77777777">
        <w:trPr>
          <w:trHeight w:val="470"/>
        </w:trPr>
        <w:tc>
          <w:tcPr>
            <w:tcW w:w="2334" w:type="dxa"/>
            <w:tcBorders>
              <w:top w:val="single" w:sz="4" w:space="0" w:color="000000"/>
              <w:left w:val="single" w:sz="4" w:space="0" w:color="000000"/>
              <w:bottom w:val="single" w:sz="4" w:space="0" w:color="000000"/>
              <w:right w:val="single" w:sz="4" w:space="0" w:color="000000"/>
            </w:tcBorders>
          </w:tcPr>
          <w:p w14:paraId="52BD4DB0" w14:textId="77777777" w:rsidR="0062175B" w:rsidRDefault="00BD59A4">
            <w:pPr>
              <w:spacing w:after="0" w:line="259" w:lineRule="auto"/>
              <w:ind w:left="0" w:right="23" w:firstLine="0"/>
            </w:pPr>
            <w:r>
              <w:t xml:space="preserve">Default initialization value </w:t>
            </w:r>
          </w:p>
        </w:tc>
        <w:tc>
          <w:tcPr>
            <w:tcW w:w="2094" w:type="dxa"/>
            <w:tcBorders>
              <w:top w:val="single" w:sz="4" w:space="0" w:color="000000"/>
              <w:left w:val="single" w:sz="4" w:space="0" w:color="000000"/>
              <w:bottom w:val="single" w:sz="4" w:space="0" w:color="000000"/>
              <w:right w:val="single" w:sz="4" w:space="0" w:color="000000"/>
            </w:tcBorders>
          </w:tcPr>
          <w:p w14:paraId="52BD4DB1" w14:textId="77777777" w:rsidR="0062175B" w:rsidRDefault="00BD59A4">
            <w:pPr>
              <w:spacing w:after="0" w:line="259" w:lineRule="auto"/>
              <w:ind w:left="0" w:firstLine="0"/>
            </w:pPr>
            <w:r>
              <w:t xml:space="preserve">0 </w:t>
            </w:r>
          </w:p>
        </w:tc>
        <w:tc>
          <w:tcPr>
            <w:tcW w:w="2612" w:type="dxa"/>
            <w:tcBorders>
              <w:top w:val="single" w:sz="4" w:space="0" w:color="000000"/>
              <w:left w:val="single" w:sz="4" w:space="0" w:color="000000"/>
              <w:bottom w:val="single" w:sz="4" w:space="0" w:color="000000"/>
              <w:right w:val="single" w:sz="4" w:space="0" w:color="000000"/>
            </w:tcBorders>
          </w:tcPr>
          <w:p w14:paraId="52BD4DB2" w14:textId="77777777" w:rsidR="0062175B" w:rsidRDefault="00BD59A4">
            <w:pPr>
              <w:spacing w:after="0" w:line="259" w:lineRule="auto"/>
              <w:ind w:left="0" w:firstLine="0"/>
            </w:pPr>
            <w:r>
              <w:t xml:space="preserve">1 </w:t>
            </w:r>
          </w:p>
        </w:tc>
        <w:tc>
          <w:tcPr>
            <w:tcW w:w="1816" w:type="dxa"/>
            <w:tcBorders>
              <w:top w:val="single" w:sz="4" w:space="0" w:color="000000"/>
              <w:left w:val="single" w:sz="4" w:space="0" w:color="000000"/>
              <w:bottom w:val="single" w:sz="4" w:space="0" w:color="000000"/>
              <w:right w:val="single" w:sz="4" w:space="0" w:color="000000"/>
            </w:tcBorders>
          </w:tcPr>
          <w:p w14:paraId="52BD4DB3" w14:textId="77777777" w:rsidR="0062175B" w:rsidRDefault="00BD59A4">
            <w:pPr>
              <w:spacing w:after="0" w:line="259" w:lineRule="auto"/>
              <w:ind w:left="0" w:firstLine="0"/>
            </w:pPr>
            <w:r>
              <w:t xml:space="preserve">1 </w:t>
            </w:r>
          </w:p>
        </w:tc>
      </w:tr>
      <w:tr w:rsidR="0062175B" w14:paraId="52BD4DB9" w14:textId="77777777">
        <w:trPr>
          <w:trHeight w:val="469"/>
        </w:trPr>
        <w:tc>
          <w:tcPr>
            <w:tcW w:w="2334" w:type="dxa"/>
            <w:tcBorders>
              <w:top w:val="single" w:sz="4" w:space="0" w:color="000000"/>
              <w:left w:val="single" w:sz="4" w:space="0" w:color="000000"/>
              <w:bottom w:val="single" w:sz="4" w:space="0" w:color="000000"/>
              <w:right w:val="single" w:sz="4" w:space="0" w:color="000000"/>
            </w:tcBorders>
          </w:tcPr>
          <w:p w14:paraId="52BD4DB5" w14:textId="77777777" w:rsidR="0062175B" w:rsidRDefault="00BD59A4">
            <w:pPr>
              <w:spacing w:after="0" w:line="259" w:lineRule="auto"/>
              <w:ind w:left="0" w:firstLine="0"/>
            </w:pPr>
            <w:r>
              <w:t xml:space="preserve">Minimum configurable value </w:t>
            </w:r>
          </w:p>
        </w:tc>
        <w:tc>
          <w:tcPr>
            <w:tcW w:w="2094" w:type="dxa"/>
            <w:tcBorders>
              <w:top w:val="single" w:sz="4" w:space="0" w:color="000000"/>
              <w:left w:val="single" w:sz="4" w:space="0" w:color="000000"/>
              <w:bottom w:val="single" w:sz="4" w:space="0" w:color="000000"/>
              <w:right w:val="single" w:sz="4" w:space="0" w:color="000000"/>
            </w:tcBorders>
          </w:tcPr>
          <w:p w14:paraId="52BD4DB6" w14:textId="77777777" w:rsidR="0062175B" w:rsidRDefault="00BD59A4">
            <w:pPr>
              <w:spacing w:after="0" w:line="259" w:lineRule="auto"/>
              <w:ind w:left="0" w:firstLine="0"/>
            </w:pPr>
            <w:r>
              <w:t xml:space="preserve">One of the integers: -4, -3, -2, -1 </w:t>
            </w:r>
          </w:p>
        </w:tc>
        <w:tc>
          <w:tcPr>
            <w:tcW w:w="2612" w:type="dxa"/>
            <w:tcBorders>
              <w:top w:val="single" w:sz="4" w:space="0" w:color="000000"/>
              <w:left w:val="single" w:sz="4" w:space="0" w:color="000000"/>
              <w:bottom w:val="single" w:sz="4" w:space="0" w:color="000000"/>
              <w:right w:val="single" w:sz="4" w:space="0" w:color="000000"/>
            </w:tcBorders>
          </w:tcPr>
          <w:p w14:paraId="52BD4DB7" w14:textId="77777777" w:rsidR="0062175B" w:rsidRDefault="00BD59A4">
            <w:pPr>
              <w:spacing w:after="0" w:line="259" w:lineRule="auto"/>
              <w:ind w:left="0" w:firstLine="0"/>
            </w:pPr>
            <w:r>
              <w:t xml:space="preserve">0.0625, 0.125, 0.25, 0.5 </w:t>
            </w:r>
          </w:p>
        </w:tc>
        <w:tc>
          <w:tcPr>
            <w:tcW w:w="1816" w:type="dxa"/>
            <w:tcBorders>
              <w:top w:val="single" w:sz="4" w:space="0" w:color="000000"/>
              <w:left w:val="single" w:sz="4" w:space="0" w:color="000000"/>
              <w:bottom w:val="single" w:sz="4" w:space="0" w:color="000000"/>
              <w:right w:val="single" w:sz="4" w:space="0" w:color="000000"/>
            </w:tcBorders>
          </w:tcPr>
          <w:p w14:paraId="52BD4DB8" w14:textId="77777777" w:rsidR="0062175B" w:rsidRDefault="00BD59A4">
            <w:pPr>
              <w:spacing w:after="0" w:line="259" w:lineRule="auto"/>
              <w:ind w:left="0" w:firstLine="0"/>
            </w:pPr>
            <w:r>
              <w:t xml:space="preserve">16, 8, 4, 2 </w:t>
            </w:r>
          </w:p>
        </w:tc>
      </w:tr>
      <w:tr w:rsidR="0062175B" w14:paraId="52BD4DBE" w14:textId="77777777">
        <w:trPr>
          <w:trHeight w:val="470"/>
        </w:trPr>
        <w:tc>
          <w:tcPr>
            <w:tcW w:w="2334" w:type="dxa"/>
            <w:tcBorders>
              <w:top w:val="single" w:sz="4" w:space="0" w:color="000000"/>
              <w:left w:val="single" w:sz="4" w:space="0" w:color="000000"/>
              <w:bottom w:val="single" w:sz="4" w:space="0" w:color="000000"/>
              <w:right w:val="single" w:sz="4" w:space="0" w:color="000000"/>
            </w:tcBorders>
          </w:tcPr>
          <w:p w14:paraId="52BD4DBA" w14:textId="77777777" w:rsidR="0062175B" w:rsidRDefault="00BD59A4">
            <w:pPr>
              <w:spacing w:after="0" w:line="259" w:lineRule="auto"/>
              <w:ind w:left="0" w:firstLine="0"/>
            </w:pPr>
            <w:r>
              <w:lastRenderedPageBreak/>
              <w:t xml:space="preserve">Maximum configurable value </w:t>
            </w:r>
          </w:p>
        </w:tc>
        <w:tc>
          <w:tcPr>
            <w:tcW w:w="2094" w:type="dxa"/>
            <w:tcBorders>
              <w:top w:val="single" w:sz="4" w:space="0" w:color="000000"/>
              <w:left w:val="single" w:sz="4" w:space="0" w:color="000000"/>
              <w:bottom w:val="single" w:sz="4" w:space="0" w:color="000000"/>
              <w:right w:val="single" w:sz="4" w:space="0" w:color="000000"/>
            </w:tcBorders>
          </w:tcPr>
          <w:p w14:paraId="52BD4DBB" w14:textId="77777777" w:rsidR="0062175B" w:rsidRDefault="00BD59A4">
            <w:pPr>
              <w:spacing w:after="0" w:line="259" w:lineRule="auto"/>
              <w:ind w:left="0" w:firstLine="0"/>
            </w:pPr>
            <w:r>
              <w:t xml:space="preserve">1 </w:t>
            </w:r>
          </w:p>
        </w:tc>
        <w:tc>
          <w:tcPr>
            <w:tcW w:w="2612" w:type="dxa"/>
            <w:tcBorders>
              <w:top w:val="single" w:sz="4" w:space="0" w:color="000000"/>
              <w:left w:val="single" w:sz="4" w:space="0" w:color="000000"/>
              <w:bottom w:val="single" w:sz="4" w:space="0" w:color="000000"/>
              <w:right w:val="single" w:sz="4" w:space="0" w:color="000000"/>
            </w:tcBorders>
          </w:tcPr>
          <w:p w14:paraId="52BD4DBC" w14:textId="77777777" w:rsidR="0062175B" w:rsidRDefault="00BD59A4">
            <w:pPr>
              <w:spacing w:after="0" w:line="259" w:lineRule="auto"/>
              <w:ind w:left="0" w:firstLine="0"/>
            </w:pPr>
            <w:r>
              <w:t xml:space="preserve">2 </w:t>
            </w:r>
          </w:p>
        </w:tc>
        <w:tc>
          <w:tcPr>
            <w:tcW w:w="1816" w:type="dxa"/>
            <w:tcBorders>
              <w:top w:val="single" w:sz="4" w:space="0" w:color="000000"/>
              <w:left w:val="single" w:sz="4" w:space="0" w:color="000000"/>
              <w:bottom w:val="single" w:sz="4" w:space="0" w:color="000000"/>
              <w:right w:val="single" w:sz="4" w:space="0" w:color="000000"/>
            </w:tcBorders>
          </w:tcPr>
          <w:p w14:paraId="52BD4DBD" w14:textId="77777777" w:rsidR="0062175B" w:rsidRDefault="00BD59A4">
            <w:pPr>
              <w:spacing w:after="0" w:line="259" w:lineRule="auto"/>
              <w:ind w:left="0" w:firstLine="0"/>
            </w:pPr>
            <w:r>
              <w:t xml:space="preserve">0.5 </w:t>
            </w:r>
          </w:p>
        </w:tc>
      </w:tr>
    </w:tbl>
    <w:p w14:paraId="52BD4DBF" w14:textId="77777777" w:rsidR="0062175B" w:rsidRDefault="00BD59A4">
      <w:pPr>
        <w:pStyle w:val="Heading5"/>
        <w:ind w:left="283"/>
      </w:pPr>
      <w:bookmarkStart w:id="48" w:name="_Toc16557"/>
      <w:r>
        <w:rPr>
          <w:rFonts w:ascii="Times New Roman" w:eastAsia="Times New Roman" w:hAnsi="Times New Roman" w:cs="Times New Roman"/>
          <w:b w:val="0"/>
        </w:rPr>
        <w:t>2.11.2</w:t>
      </w:r>
      <w:r>
        <w:rPr>
          <w:b w:val="0"/>
        </w:rPr>
        <w:t xml:space="preserve"> </w:t>
      </w:r>
      <w:r>
        <w:t xml:space="preserve">Recommendation − </w:t>
      </w:r>
      <w:proofErr w:type="spellStart"/>
      <w:r>
        <w:t>logSyncInterval</w:t>
      </w:r>
      <w:proofErr w:type="spellEnd"/>
      <w:r>
        <w:t xml:space="preserve"> recommended values </w:t>
      </w:r>
      <w:bookmarkEnd w:id="48"/>
    </w:p>
    <w:p w14:paraId="52BD4DC0" w14:textId="77777777" w:rsidR="0062175B" w:rsidRDefault="00BD59A4">
      <w:pPr>
        <w:ind w:left="570"/>
      </w:pPr>
      <w:r>
        <w:t xml:space="preserve">The </w:t>
      </w:r>
      <w:proofErr w:type="spellStart"/>
      <w:r>
        <w:t>logSyncInterval</w:t>
      </w:r>
      <w:proofErr w:type="spellEnd"/>
      <w:r>
        <w:t xml:space="preserve"> value for all ordinary and boundary clock ports should have a configurable range as defined in the following table: </w:t>
      </w:r>
    </w:p>
    <w:tbl>
      <w:tblPr>
        <w:tblStyle w:val="TableGrid"/>
        <w:tblW w:w="6848" w:type="dxa"/>
        <w:tblInd w:w="-108" w:type="dxa"/>
        <w:tblCellMar>
          <w:left w:w="108" w:type="dxa"/>
          <w:bottom w:w="5" w:type="dxa"/>
          <w:right w:w="56" w:type="dxa"/>
        </w:tblCellMar>
        <w:tblLook w:val="04A0" w:firstRow="1" w:lastRow="0" w:firstColumn="1" w:lastColumn="0" w:noHBand="0" w:noVBand="1"/>
      </w:tblPr>
      <w:tblGrid>
        <w:gridCol w:w="2594"/>
        <w:gridCol w:w="715"/>
        <w:gridCol w:w="1722"/>
        <w:gridCol w:w="1817"/>
      </w:tblGrid>
      <w:tr w:rsidR="0062175B" w14:paraId="52BD4DC4" w14:textId="77777777">
        <w:trPr>
          <w:trHeight w:val="440"/>
        </w:trPr>
        <w:tc>
          <w:tcPr>
            <w:tcW w:w="2594" w:type="dxa"/>
            <w:tcBorders>
              <w:top w:val="single" w:sz="4" w:space="0" w:color="000000"/>
              <w:left w:val="single" w:sz="4" w:space="0" w:color="000000"/>
              <w:bottom w:val="single" w:sz="4" w:space="0" w:color="000000"/>
              <w:right w:val="single" w:sz="4" w:space="0" w:color="000000"/>
            </w:tcBorders>
            <w:vAlign w:val="bottom"/>
          </w:tcPr>
          <w:p w14:paraId="52BD4DC1" w14:textId="77777777" w:rsidR="0062175B" w:rsidRDefault="00BD59A4">
            <w:pPr>
              <w:spacing w:after="0" w:line="259" w:lineRule="auto"/>
              <w:ind w:left="0" w:firstLine="0"/>
            </w:pPr>
            <w:r>
              <w:rPr>
                <w:b/>
              </w:rPr>
              <w:t xml:space="preserve">Attribute </w:t>
            </w:r>
          </w:p>
        </w:tc>
        <w:tc>
          <w:tcPr>
            <w:tcW w:w="715" w:type="dxa"/>
            <w:tcBorders>
              <w:top w:val="single" w:sz="4" w:space="0" w:color="000000"/>
              <w:left w:val="single" w:sz="4" w:space="0" w:color="000000"/>
              <w:bottom w:val="single" w:sz="4" w:space="0" w:color="000000"/>
              <w:right w:val="single" w:sz="4" w:space="0" w:color="000000"/>
            </w:tcBorders>
            <w:vAlign w:val="bottom"/>
          </w:tcPr>
          <w:p w14:paraId="52BD4DC2" w14:textId="77777777" w:rsidR="0062175B" w:rsidRDefault="00BD59A4">
            <w:pPr>
              <w:spacing w:after="0" w:line="259" w:lineRule="auto"/>
              <w:ind w:left="1" w:firstLine="0"/>
            </w:pPr>
            <w:r>
              <w:rPr>
                <w:b/>
              </w:rPr>
              <w:t xml:space="preserve">Value </w:t>
            </w:r>
          </w:p>
        </w:tc>
        <w:tc>
          <w:tcPr>
            <w:tcW w:w="3539" w:type="dxa"/>
            <w:gridSpan w:val="2"/>
            <w:tcBorders>
              <w:top w:val="single" w:sz="4" w:space="0" w:color="000000"/>
              <w:left w:val="single" w:sz="4" w:space="0" w:color="000000"/>
              <w:bottom w:val="single" w:sz="4" w:space="0" w:color="000000"/>
              <w:right w:val="single" w:sz="4" w:space="0" w:color="000000"/>
            </w:tcBorders>
            <w:vAlign w:val="bottom"/>
          </w:tcPr>
          <w:p w14:paraId="52BD4DC3" w14:textId="77777777" w:rsidR="0062175B" w:rsidRDefault="00BD59A4">
            <w:pPr>
              <w:spacing w:after="0" w:line="259" w:lineRule="auto"/>
              <w:ind w:left="1" w:firstLine="0"/>
            </w:pPr>
            <w:r>
              <w:rPr>
                <w:b/>
              </w:rPr>
              <w:t xml:space="preserve">Corresponding synchronization </w:t>
            </w:r>
          </w:p>
        </w:tc>
      </w:tr>
      <w:tr w:rsidR="0062175B" w14:paraId="52BD4DC9" w14:textId="77777777">
        <w:trPr>
          <w:trHeight w:val="439"/>
        </w:trPr>
        <w:tc>
          <w:tcPr>
            <w:tcW w:w="2594" w:type="dxa"/>
            <w:tcBorders>
              <w:top w:val="single" w:sz="4" w:space="0" w:color="000000"/>
              <w:left w:val="single" w:sz="4" w:space="0" w:color="000000"/>
              <w:bottom w:val="single" w:sz="4" w:space="0" w:color="000000"/>
              <w:right w:val="single" w:sz="4" w:space="0" w:color="000000"/>
            </w:tcBorders>
            <w:vAlign w:val="bottom"/>
          </w:tcPr>
          <w:p w14:paraId="52BD4DC5" w14:textId="77777777" w:rsidR="0062175B" w:rsidRDefault="00BD59A4">
            <w:pPr>
              <w:spacing w:after="0" w:line="259" w:lineRule="auto"/>
              <w:ind w:left="0" w:firstLine="0"/>
            </w:pPr>
            <w:r>
              <w:t xml:space="preserve"> </w:t>
            </w:r>
          </w:p>
        </w:tc>
        <w:tc>
          <w:tcPr>
            <w:tcW w:w="715" w:type="dxa"/>
            <w:tcBorders>
              <w:top w:val="single" w:sz="4" w:space="0" w:color="000000"/>
              <w:left w:val="single" w:sz="4" w:space="0" w:color="000000"/>
              <w:bottom w:val="single" w:sz="4" w:space="0" w:color="000000"/>
              <w:right w:val="single" w:sz="4" w:space="0" w:color="000000"/>
            </w:tcBorders>
            <w:vAlign w:val="bottom"/>
          </w:tcPr>
          <w:p w14:paraId="52BD4DC6" w14:textId="77777777" w:rsidR="0062175B" w:rsidRDefault="00BD59A4">
            <w:pPr>
              <w:spacing w:after="0" w:line="259" w:lineRule="auto"/>
              <w:ind w:left="0" w:firstLine="0"/>
            </w:pPr>
            <w:r>
              <w:t xml:space="preserve"> </w:t>
            </w:r>
          </w:p>
        </w:tc>
        <w:tc>
          <w:tcPr>
            <w:tcW w:w="1722" w:type="dxa"/>
            <w:tcBorders>
              <w:top w:val="single" w:sz="4" w:space="0" w:color="000000"/>
              <w:left w:val="single" w:sz="4" w:space="0" w:color="000000"/>
              <w:bottom w:val="single" w:sz="4" w:space="0" w:color="000000"/>
              <w:right w:val="single" w:sz="4" w:space="0" w:color="000000"/>
            </w:tcBorders>
            <w:vAlign w:val="bottom"/>
          </w:tcPr>
          <w:p w14:paraId="52BD4DC7" w14:textId="77777777" w:rsidR="0062175B" w:rsidRDefault="00BD59A4">
            <w:pPr>
              <w:spacing w:after="0" w:line="259" w:lineRule="auto"/>
              <w:ind w:left="0" w:firstLine="0"/>
            </w:pPr>
            <w:r>
              <w:rPr>
                <w:b/>
              </w:rPr>
              <w:t xml:space="preserve">interval (seconds) </w:t>
            </w:r>
          </w:p>
        </w:tc>
        <w:tc>
          <w:tcPr>
            <w:tcW w:w="1817" w:type="dxa"/>
            <w:tcBorders>
              <w:top w:val="single" w:sz="4" w:space="0" w:color="000000"/>
              <w:left w:val="single" w:sz="4" w:space="0" w:color="000000"/>
              <w:bottom w:val="single" w:sz="4" w:space="0" w:color="000000"/>
              <w:right w:val="single" w:sz="4" w:space="0" w:color="000000"/>
            </w:tcBorders>
            <w:vAlign w:val="bottom"/>
          </w:tcPr>
          <w:p w14:paraId="52BD4DC8" w14:textId="77777777" w:rsidR="0062175B" w:rsidRDefault="00BD59A4">
            <w:pPr>
              <w:spacing w:after="0" w:line="259" w:lineRule="auto"/>
              <w:ind w:left="1" w:firstLine="0"/>
            </w:pPr>
            <w:r>
              <w:rPr>
                <w:b/>
              </w:rPr>
              <w:t xml:space="preserve">sampling rate (Hz) </w:t>
            </w:r>
          </w:p>
        </w:tc>
      </w:tr>
      <w:tr w:rsidR="0062175B" w14:paraId="52BD4DCE" w14:textId="77777777">
        <w:trPr>
          <w:trHeight w:val="440"/>
        </w:trPr>
        <w:tc>
          <w:tcPr>
            <w:tcW w:w="2594" w:type="dxa"/>
            <w:tcBorders>
              <w:top w:val="single" w:sz="4" w:space="0" w:color="000000"/>
              <w:left w:val="single" w:sz="4" w:space="0" w:color="000000"/>
              <w:bottom w:val="single" w:sz="4" w:space="0" w:color="000000"/>
              <w:right w:val="single" w:sz="4" w:space="0" w:color="000000"/>
            </w:tcBorders>
            <w:vAlign w:val="bottom"/>
          </w:tcPr>
          <w:p w14:paraId="52BD4DCA" w14:textId="77777777" w:rsidR="0062175B" w:rsidRDefault="00BD59A4">
            <w:pPr>
              <w:spacing w:after="0" w:line="259" w:lineRule="auto"/>
              <w:ind w:left="0" w:firstLine="0"/>
            </w:pPr>
            <w:r>
              <w:t xml:space="preserve">Minimum configurable value </w:t>
            </w:r>
          </w:p>
        </w:tc>
        <w:tc>
          <w:tcPr>
            <w:tcW w:w="715" w:type="dxa"/>
            <w:tcBorders>
              <w:top w:val="single" w:sz="4" w:space="0" w:color="000000"/>
              <w:left w:val="single" w:sz="4" w:space="0" w:color="000000"/>
              <w:bottom w:val="single" w:sz="4" w:space="0" w:color="000000"/>
              <w:right w:val="single" w:sz="4" w:space="0" w:color="000000"/>
            </w:tcBorders>
            <w:vAlign w:val="bottom"/>
          </w:tcPr>
          <w:p w14:paraId="52BD4DCB" w14:textId="77777777" w:rsidR="0062175B" w:rsidRDefault="00BD59A4">
            <w:pPr>
              <w:spacing w:after="0" w:line="259" w:lineRule="auto"/>
              <w:ind w:left="1" w:firstLine="0"/>
            </w:pPr>
            <w:r>
              <w:t xml:space="preserve">-4 </w:t>
            </w:r>
          </w:p>
        </w:tc>
        <w:tc>
          <w:tcPr>
            <w:tcW w:w="1722" w:type="dxa"/>
            <w:tcBorders>
              <w:top w:val="single" w:sz="4" w:space="0" w:color="000000"/>
              <w:left w:val="single" w:sz="4" w:space="0" w:color="000000"/>
              <w:bottom w:val="single" w:sz="4" w:space="0" w:color="000000"/>
              <w:right w:val="single" w:sz="4" w:space="0" w:color="000000"/>
            </w:tcBorders>
            <w:vAlign w:val="bottom"/>
          </w:tcPr>
          <w:p w14:paraId="52BD4DCC" w14:textId="77777777" w:rsidR="0062175B" w:rsidRDefault="00BD59A4">
            <w:pPr>
              <w:spacing w:after="0" w:line="259" w:lineRule="auto"/>
              <w:ind w:left="1" w:firstLine="0"/>
            </w:pPr>
            <w:r>
              <w:t xml:space="preserve">0.0625 </w:t>
            </w:r>
          </w:p>
        </w:tc>
        <w:tc>
          <w:tcPr>
            <w:tcW w:w="1817" w:type="dxa"/>
            <w:tcBorders>
              <w:top w:val="single" w:sz="4" w:space="0" w:color="000000"/>
              <w:left w:val="single" w:sz="4" w:space="0" w:color="000000"/>
              <w:bottom w:val="single" w:sz="4" w:space="0" w:color="000000"/>
              <w:right w:val="single" w:sz="4" w:space="0" w:color="000000"/>
            </w:tcBorders>
            <w:vAlign w:val="bottom"/>
          </w:tcPr>
          <w:p w14:paraId="52BD4DCD" w14:textId="77777777" w:rsidR="0062175B" w:rsidRDefault="00BD59A4">
            <w:pPr>
              <w:spacing w:after="0" w:line="259" w:lineRule="auto"/>
              <w:ind w:left="1" w:firstLine="0"/>
            </w:pPr>
            <w:r>
              <w:t xml:space="preserve">16 </w:t>
            </w:r>
          </w:p>
        </w:tc>
      </w:tr>
      <w:tr w:rsidR="0062175B" w14:paraId="52BD4DD3" w14:textId="77777777">
        <w:trPr>
          <w:trHeight w:val="440"/>
        </w:trPr>
        <w:tc>
          <w:tcPr>
            <w:tcW w:w="2594" w:type="dxa"/>
            <w:tcBorders>
              <w:top w:val="single" w:sz="4" w:space="0" w:color="000000"/>
              <w:left w:val="single" w:sz="4" w:space="0" w:color="000000"/>
              <w:bottom w:val="single" w:sz="4" w:space="0" w:color="000000"/>
              <w:right w:val="single" w:sz="4" w:space="0" w:color="000000"/>
            </w:tcBorders>
            <w:vAlign w:val="bottom"/>
          </w:tcPr>
          <w:p w14:paraId="52BD4DCF" w14:textId="77777777" w:rsidR="0062175B" w:rsidRDefault="00BD59A4">
            <w:pPr>
              <w:spacing w:after="0" w:line="259" w:lineRule="auto"/>
              <w:ind w:left="0" w:firstLine="0"/>
            </w:pPr>
            <w:r>
              <w:t xml:space="preserve">Maximum configurable value </w:t>
            </w:r>
          </w:p>
        </w:tc>
        <w:tc>
          <w:tcPr>
            <w:tcW w:w="715" w:type="dxa"/>
            <w:tcBorders>
              <w:top w:val="single" w:sz="4" w:space="0" w:color="000000"/>
              <w:left w:val="single" w:sz="4" w:space="0" w:color="000000"/>
              <w:bottom w:val="single" w:sz="4" w:space="0" w:color="000000"/>
              <w:right w:val="single" w:sz="4" w:space="0" w:color="000000"/>
            </w:tcBorders>
            <w:vAlign w:val="bottom"/>
          </w:tcPr>
          <w:p w14:paraId="52BD4DD0" w14:textId="77777777" w:rsidR="0062175B" w:rsidRDefault="00BD59A4">
            <w:pPr>
              <w:spacing w:after="0" w:line="259" w:lineRule="auto"/>
              <w:ind w:left="1" w:firstLine="0"/>
            </w:pPr>
            <w:r>
              <w:t xml:space="preserve">1 </w:t>
            </w:r>
          </w:p>
        </w:tc>
        <w:tc>
          <w:tcPr>
            <w:tcW w:w="1722" w:type="dxa"/>
            <w:tcBorders>
              <w:top w:val="single" w:sz="4" w:space="0" w:color="000000"/>
              <w:left w:val="single" w:sz="4" w:space="0" w:color="000000"/>
              <w:bottom w:val="single" w:sz="4" w:space="0" w:color="000000"/>
              <w:right w:val="single" w:sz="4" w:space="0" w:color="000000"/>
            </w:tcBorders>
            <w:vAlign w:val="bottom"/>
          </w:tcPr>
          <w:p w14:paraId="52BD4DD1" w14:textId="77777777" w:rsidR="0062175B" w:rsidRDefault="00BD59A4">
            <w:pPr>
              <w:spacing w:after="0" w:line="259" w:lineRule="auto"/>
              <w:ind w:left="0" w:firstLine="0"/>
            </w:pPr>
            <w:r>
              <w:t xml:space="preserve">2 </w:t>
            </w:r>
          </w:p>
        </w:tc>
        <w:tc>
          <w:tcPr>
            <w:tcW w:w="1817" w:type="dxa"/>
            <w:tcBorders>
              <w:top w:val="single" w:sz="4" w:space="0" w:color="000000"/>
              <w:left w:val="single" w:sz="4" w:space="0" w:color="000000"/>
              <w:bottom w:val="single" w:sz="4" w:space="0" w:color="000000"/>
              <w:right w:val="single" w:sz="4" w:space="0" w:color="000000"/>
            </w:tcBorders>
            <w:vAlign w:val="bottom"/>
          </w:tcPr>
          <w:p w14:paraId="52BD4DD2" w14:textId="77777777" w:rsidR="0062175B" w:rsidRDefault="00BD59A4">
            <w:pPr>
              <w:spacing w:after="0" w:line="259" w:lineRule="auto"/>
              <w:ind w:left="0" w:firstLine="0"/>
            </w:pPr>
            <w:r>
              <w:t xml:space="preserve">0.5 </w:t>
            </w:r>
          </w:p>
        </w:tc>
      </w:tr>
    </w:tbl>
    <w:p w14:paraId="52BD4DD4" w14:textId="77777777" w:rsidR="0062175B" w:rsidRDefault="00BD59A4">
      <w:pPr>
        <w:spacing w:after="313"/>
        <w:ind w:left="570"/>
      </w:pPr>
      <w:r>
        <w:rPr>
          <w:b/>
        </w:rPr>
        <w:t>Observation</w:t>
      </w:r>
      <w:r>
        <w:t xml:space="preserve">: For an ordinary clock port on LXI Devices that require exceptional synchronization precision, the preferred </w:t>
      </w:r>
      <w:proofErr w:type="spellStart"/>
      <w:r>
        <w:t>logSyncInterval</w:t>
      </w:r>
      <w:proofErr w:type="spellEnd"/>
      <w:r>
        <w:t xml:space="preserve"> default initialization value may be any integer value in the range -4 to 1 inclusive to allow greater freedom in matching the sampling rate to the characteristics of the clocks and the system and the required synchronization performance. </w:t>
      </w:r>
    </w:p>
    <w:p w14:paraId="52BD4DD5" w14:textId="77777777" w:rsidR="0062175B" w:rsidRDefault="00BD59A4">
      <w:pPr>
        <w:pStyle w:val="Heading5"/>
        <w:ind w:left="283"/>
      </w:pPr>
      <w:bookmarkStart w:id="49" w:name="_Toc16558"/>
      <w:r>
        <w:rPr>
          <w:rFonts w:ascii="Times New Roman" w:eastAsia="Times New Roman" w:hAnsi="Times New Roman" w:cs="Times New Roman"/>
          <w:b w:val="0"/>
        </w:rPr>
        <w:t>2.11.3</w:t>
      </w:r>
      <w:r>
        <w:rPr>
          <w:b w:val="0"/>
        </w:rPr>
        <w:t xml:space="preserve"> </w:t>
      </w:r>
      <w:r>
        <w:t xml:space="preserve">Permission − Load balancing </w:t>
      </w:r>
      <w:bookmarkEnd w:id="49"/>
    </w:p>
    <w:p w14:paraId="52BD4DD6" w14:textId="77777777" w:rsidR="0062175B" w:rsidRDefault="00BD59A4">
      <w:pPr>
        <w:spacing w:after="314"/>
        <w:ind w:left="570"/>
      </w:pPr>
      <w:r>
        <w:t xml:space="preserve">For boundary and transparent clocks, the designed aggregate IEEE 1588 message load on all ports may require that increasing the message rate on one or more ports requires a corresponding reduction on the remaining ports. </w:t>
      </w:r>
    </w:p>
    <w:p w14:paraId="52BD4DD7" w14:textId="77777777" w:rsidR="0062175B" w:rsidRDefault="00BD59A4">
      <w:pPr>
        <w:pStyle w:val="Heading4"/>
        <w:ind w:left="283"/>
      </w:pPr>
      <w:bookmarkStart w:id="50" w:name="_Toc16559"/>
      <w:r>
        <w:rPr>
          <w:rFonts w:ascii="Times New Roman" w:eastAsia="Times New Roman" w:hAnsi="Times New Roman" w:cs="Times New Roman"/>
          <w:b w:val="0"/>
        </w:rPr>
        <w:t>2.11.4</w:t>
      </w:r>
      <w:r>
        <w:rPr>
          <w:b w:val="0"/>
        </w:rPr>
        <w:t xml:space="preserve"> </w:t>
      </w:r>
      <w:r>
        <w:t xml:space="preserve">RULE − Synchronization at all values of </w:t>
      </w:r>
      <w:proofErr w:type="spellStart"/>
      <w:r>
        <w:t>logSyncInterval</w:t>
      </w:r>
      <w:proofErr w:type="spellEnd"/>
      <w:r>
        <w:t xml:space="preserve"> </w:t>
      </w:r>
      <w:bookmarkEnd w:id="50"/>
    </w:p>
    <w:p w14:paraId="52BD4DD8" w14:textId="77777777" w:rsidR="0062175B" w:rsidRDefault="00BD59A4">
      <w:pPr>
        <w:spacing w:after="227"/>
        <w:ind w:left="570"/>
      </w:pPr>
      <w:r>
        <w:t xml:space="preserve">All boundary clock ports and all ports on ordinary clocks that are in the SLAVE state shall correctly synchronize their local clock for all values of </w:t>
      </w:r>
      <w:proofErr w:type="spellStart"/>
      <w:r>
        <w:t>logSyncInterval</w:t>
      </w:r>
      <w:proofErr w:type="spellEnd"/>
      <w:r>
        <w:t xml:space="preserve"> that they support. </w:t>
      </w:r>
    </w:p>
    <w:p w14:paraId="52BD4DD9" w14:textId="77777777" w:rsidR="0062175B" w:rsidRDefault="00BD59A4">
      <w:pPr>
        <w:spacing w:after="314"/>
        <w:ind w:left="570"/>
      </w:pPr>
      <w:r>
        <w:rPr>
          <w:b/>
        </w:rPr>
        <w:t>Observation</w:t>
      </w:r>
      <w:r>
        <w:t xml:space="preserve">: This rule does not require that the information in all received Sync messages be used in the synchronization process. For example, devices unable to process received Sync messages at a supported rate may selectively ignore Sync messages to reduce the processing load provided synchronization specifications are met. The rule does require that synchronization specifications can be met with a </w:t>
      </w:r>
      <w:proofErr w:type="spellStart"/>
      <w:r>
        <w:t>logSyncInterval</w:t>
      </w:r>
      <w:proofErr w:type="spellEnd"/>
      <w:r>
        <w:t xml:space="preserve"> value of 1, i.e. the minimum permitted sampling rate of 0.5 Hz. This may require that the device synchronization specifications be stated separately for each supported </w:t>
      </w:r>
      <w:proofErr w:type="spellStart"/>
      <w:r>
        <w:t>logSyncInterval</w:t>
      </w:r>
      <w:proofErr w:type="spellEnd"/>
      <w:r>
        <w:t xml:space="preserve">. </w:t>
      </w:r>
    </w:p>
    <w:p w14:paraId="52BD4DDA" w14:textId="77777777" w:rsidR="0062175B" w:rsidRDefault="00BD59A4">
      <w:pPr>
        <w:pStyle w:val="Heading4"/>
        <w:ind w:left="283"/>
      </w:pPr>
      <w:bookmarkStart w:id="51" w:name="_Toc16560"/>
      <w:r>
        <w:rPr>
          <w:rFonts w:ascii="Times New Roman" w:eastAsia="Times New Roman" w:hAnsi="Times New Roman" w:cs="Times New Roman"/>
          <w:b w:val="0"/>
        </w:rPr>
        <w:t>2.11.5</w:t>
      </w:r>
      <w:r>
        <w:rPr>
          <w:b w:val="0"/>
        </w:rPr>
        <w:t xml:space="preserve"> </w:t>
      </w:r>
      <w:r>
        <w:t xml:space="preserve">RULE − Master message support at all values of </w:t>
      </w:r>
      <w:proofErr w:type="spellStart"/>
      <w:r>
        <w:t>logSyncInterval</w:t>
      </w:r>
      <w:proofErr w:type="spellEnd"/>
      <w:r>
        <w:t xml:space="preserve"> </w:t>
      </w:r>
      <w:bookmarkEnd w:id="51"/>
    </w:p>
    <w:p w14:paraId="52BD4DDB" w14:textId="77777777" w:rsidR="0062175B" w:rsidRDefault="00BD59A4">
      <w:pPr>
        <w:spacing w:after="314"/>
        <w:ind w:left="570"/>
      </w:pPr>
      <w:r>
        <w:t xml:space="preserve">All boundary clock ports and all ports on ordinary clocks that are in the MASTER state shall correctly issue Sync messages and respond to </w:t>
      </w:r>
      <w:proofErr w:type="spellStart"/>
      <w:r>
        <w:t>Delay_Req</w:t>
      </w:r>
      <w:proofErr w:type="spellEnd"/>
      <w:r>
        <w:t xml:space="preserve"> messages from a single slave for all supported values of </w:t>
      </w:r>
      <w:proofErr w:type="spellStart"/>
      <w:r>
        <w:t>logSyncInterval</w:t>
      </w:r>
      <w:proofErr w:type="spellEnd"/>
      <w:r>
        <w:t xml:space="preserve">. </w:t>
      </w:r>
    </w:p>
    <w:p w14:paraId="52BD4DDC" w14:textId="77777777" w:rsidR="0062175B" w:rsidRDefault="00BD59A4">
      <w:pPr>
        <w:pStyle w:val="Heading4"/>
        <w:ind w:left="993" w:hanging="720"/>
      </w:pPr>
      <w:bookmarkStart w:id="52" w:name="_Toc16561"/>
      <w:r>
        <w:rPr>
          <w:rFonts w:ascii="Times New Roman" w:eastAsia="Times New Roman" w:hAnsi="Times New Roman" w:cs="Times New Roman"/>
          <w:b w:val="0"/>
        </w:rPr>
        <w:t>2.11.6</w:t>
      </w:r>
      <w:r>
        <w:rPr>
          <w:b w:val="0"/>
        </w:rPr>
        <w:t xml:space="preserve"> </w:t>
      </w:r>
      <w:r>
        <w:t xml:space="preserve">Recommendation − Minimum slave support on grandmaster clocks </w:t>
      </w:r>
      <w:bookmarkEnd w:id="52"/>
    </w:p>
    <w:p w14:paraId="52BD4DDD" w14:textId="77777777" w:rsidR="0062175B" w:rsidRDefault="00BD59A4">
      <w:pPr>
        <w:spacing w:after="226"/>
        <w:ind w:left="570"/>
      </w:pPr>
      <w:r>
        <w:t xml:space="preserve">All boundary clock ports and all ports on ordinary clocks specifically designed to be the grandmaster should support a minimum of 32 slaves on each port when the slaves are sending </w:t>
      </w:r>
      <w:proofErr w:type="spellStart"/>
      <w:r>
        <w:t>Delay_Req</w:t>
      </w:r>
      <w:proofErr w:type="spellEnd"/>
      <w:r>
        <w:t xml:space="preserve"> messages at the minimum value of the maximum rate permitted (i.e. 1 </w:t>
      </w:r>
      <w:proofErr w:type="spellStart"/>
      <w:r>
        <w:t>Delay_Req</w:t>
      </w:r>
      <w:proofErr w:type="spellEnd"/>
      <w:r>
        <w:t xml:space="preserve"> message every 32 Sync messages, clause 7.7.2.4 of IEEE 1588-2008) and the configured </w:t>
      </w:r>
      <w:proofErr w:type="spellStart"/>
      <w:r>
        <w:lastRenderedPageBreak/>
        <w:t>logSyncInterval</w:t>
      </w:r>
      <w:proofErr w:type="spellEnd"/>
      <w:r>
        <w:t xml:space="preserve"> on the port is -1, i.e. a sampling rate of 2 Hz. Note- this recommendation corresponds to an average rate of received </w:t>
      </w:r>
      <w:proofErr w:type="spellStart"/>
      <w:r>
        <w:t>Delay_Req</w:t>
      </w:r>
      <w:proofErr w:type="spellEnd"/>
      <w:r>
        <w:t xml:space="preserve"> messages of 2 Hz. </w:t>
      </w:r>
    </w:p>
    <w:p w14:paraId="52BD4DDE" w14:textId="77777777" w:rsidR="0062175B" w:rsidRDefault="00BD59A4">
      <w:pPr>
        <w:ind w:left="570"/>
      </w:pPr>
      <w:r>
        <w:rPr>
          <w:b/>
        </w:rPr>
        <w:t>Observation</w:t>
      </w:r>
      <w:r>
        <w:t xml:space="preserve">: A master clock advertises the maximum permissible rate of sending </w:t>
      </w:r>
      <w:proofErr w:type="spellStart"/>
      <w:r>
        <w:t>Delay_Req</w:t>
      </w:r>
      <w:proofErr w:type="spellEnd"/>
      <w:r>
        <w:t xml:space="preserve"> messages by its slaves. The minimum value of this maximum permissible rate is 1 </w:t>
      </w:r>
      <w:proofErr w:type="spellStart"/>
      <w:r>
        <w:t>Delay_Req</w:t>
      </w:r>
      <w:proofErr w:type="spellEnd"/>
      <w:r>
        <w:t xml:space="preserve"> message every 32 Sync messages. Note that a slave can send </w:t>
      </w:r>
      <w:proofErr w:type="spellStart"/>
      <w:r>
        <w:t>Delay_Req</w:t>
      </w:r>
      <w:proofErr w:type="spellEnd"/>
      <w:r>
        <w:t xml:space="preserve"> messages at a slower rate, but on average cannot exceed this advertised value. A master can increase the advertised rate at its discretion from 1 every 32 to a 1 to 1 ratio of Sync to </w:t>
      </w:r>
      <w:proofErr w:type="spellStart"/>
      <w:r>
        <w:t>Delay_Req</w:t>
      </w:r>
      <w:proofErr w:type="spellEnd"/>
      <w:r>
        <w:t xml:space="preserve"> messages. </w:t>
      </w:r>
    </w:p>
    <w:p w14:paraId="52BD4DDF" w14:textId="77777777" w:rsidR="0062175B" w:rsidRDefault="00BD59A4">
      <w:pPr>
        <w:pStyle w:val="Heading4"/>
        <w:ind w:left="993" w:hanging="720"/>
      </w:pPr>
      <w:bookmarkStart w:id="53" w:name="_Toc16562"/>
      <w:r>
        <w:rPr>
          <w:rFonts w:ascii="Times New Roman" w:eastAsia="Times New Roman" w:hAnsi="Times New Roman" w:cs="Times New Roman"/>
          <w:b w:val="0"/>
        </w:rPr>
        <w:t>2.11.7</w:t>
      </w:r>
      <w:r>
        <w:rPr>
          <w:b w:val="0"/>
        </w:rPr>
        <w:t xml:space="preserve"> </w:t>
      </w:r>
      <w:r>
        <w:t xml:space="preserve">Recommendation − Minimum message support on transparent clocks </w:t>
      </w:r>
      <w:bookmarkEnd w:id="53"/>
    </w:p>
    <w:p w14:paraId="52BD4DE0" w14:textId="77777777" w:rsidR="0062175B" w:rsidRDefault="00BD59A4">
      <w:pPr>
        <w:spacing w:after="317"/>
        <w:ind w:left="570"/>
      </w:pPr>
      <w:r>
        <w:t xml:space="preserve">All transparent clock ports should support a minimum of 16 </w:t>
      </w:r>
      <w:proofErr w:type="spellStart"/>
      <w:r>
        <w:t>Delay_Req</w:t>
      </w:r>
      <w:proofErr w:type="spellEnd"/>
      <w:r>
        <w:t xml:space="preserve"> messages per second received on each downstream port and 16 Sync messages per second received on the upstream port. In addition, they should support all IEEE 1588 </w:t>
      </w:r>
      <w:proofErr w:type="spellStart"/>
      <w:r>
        <w:t>Follow_Up</w:t>
      </w:r>
      <w:proofErr w:type="spellEnd"/>
      <w:r>
        <w:t xml:space="preserve"> or </w:t>
      </w:r>
      <w:proofErr w:type="spellStart"/>
      <w:r>
        <w:t>Delay_Resp</w:t>
      </w:r>
      <w:proofErr w:type="spellEnd"/>
      <w:r>
        <w:t xml:space="preserve"> messages associated with the Sync or </w:t>
      </w:r>
      <w:proofErr w:type="spellStart"/>
      <w:r>
        <w:t>Delay_Req</w:t>
      </w:r>
      <w:proofErr w:type="spellEnd"/>
      <w:r>
        <w:t xml:space="preserve"> messages, respectively. </w:t>
      </w:r>
    </w:p>
    <w:p w14:paraId="52BD4DE1" w14:textId="77777777" w:rsidR="0062175B" w:rsidRDefault="00BD59A4">
      <w:pPr>
        <w:pStyle w:val="Heading2"/>
        <w:ind w:left="-5"/>
      </w:pPr>
      <w:bookmarkStart w:id="54" w:name="_Toc16563"/>
      <w:r>
        <w:rPr>
          <w:sz w:val="24"/>
        </w:rPr>
        <w:t xml:space="preserve">2.12 </w:t>
      </w:r>
      <w:r>
        <w:t xml:space="preserve">priority1 </w:t>
      </w:r>
      <w:bookmarkEnd w:id="54"/>
    </w:p>
    <w:p w14:paraId="52BD4DE2" w14:textId="77777777" w:rsidR="0062175B" w:rsidRDefault="00BD59A4">
      <w:pPr>
        <w:pStyle w:val="Heading4"/>
        <w:ind w:left="283"/>
      </w:pPr>
      <w:bookmarkStart w:id="55" w:name="_Toc16564"/>
      <w:r>
        <w:rPr>
          <w:rFonts w:ascii="Times New Roman" w:eastAsia="Times New Roman" w:hAnsi="Times New Roman" w:cs="Times New Roman"/>
          <w:b w:val="0"/>
        </w:rPr>
        <w:t>2.12.1</w:t>
      </w:r>
      <w:r>
        <w:rPr>
          <w:b w:val="0"/>
        </w:rPr>
        <w:t xml:space="preserve"> </w:t>
      </w:r>
      <w:r>
        <w:t xml:space="preserve">RULE − priority1 </w:t>
      </w:r>
      <w:bookmarkEnd w:id="55"/>
    </w:p>
    <w:p w14:paraId="52BD4DE3" w14:textId="77777777" w:rsidR="0062175B" w:rsidRDefault="00BD59A4">
      <w:pPr>
        <w:spacing w:after="313"/>
        <w:ind w:left="570"/>
      </w:pPr>
      <w:r>
        <w:t xml:space="preserve">On LXI Devices the default initialization value of priority1, IEEE 1588-2008 subclause 7.6.2.2, shall be 128 for all ordinary clocks meeting recommendation 2.11.6.  </w:t>
      </w:r>
    </w:p>
    <w:p w14:paraId="52BD4DE4" w14:textId="77777777" w:rsidR="0062175B" w:rsidRDefault="00BD59A4">
      <w:pPr>
        <w:pStyle w:val="Heading4"/>
        <w:ind w:left="283"/>
      </w:pPr>
      <w:bookmarkStart w:id="56" w:name="_Toc16565"/>
      <w:r>
        <w:rPr>
          <w:rFonts w:ascii="Times New Roman" w:eastAsia="Times New Roman" w:hAnsi="Times New Roman" w:cs="Times New Roman"/>
          <w:b w:val="0"/>
        </w:rPr>
        <w:t>2.12.2</w:t>
      </w:r>
      <w:r>
        <w:rPr>
          <w:b w:val="0"/>
        </w:rPr>
        <w:t xml:space="preserve"> </w:t>
      </w:r>
      <w:r>
        <w:t xml:space="preserve">Permission − priority1 </w:t>
      </w:r>
      <w:bookmarkEnd w:id="56"/>
    </w:p>
    <w:p w14:paraId="52BD4DE5" w14:textId="77777777" w:rsidR="0062175B" w:rsidRDefault="00BD59A4">
      <w:pPr>
        <w:spacing w:after="227"/>
        <w:ind w:left="570"/>
      </w:pPr>
      <w:r>
        <w:t xml:space="preserve">On LXI Devices the default initialization value of priority1, IEEE 1588-2008 subclause 7.6.2.2, may be 255 for ordinary clocks not meeting recommendation 2.11.6. If not set to 255, the value shall be set to 128. </w:t>
      </w:r>
    </w:p>
    <w:p w14:paraId="52BD4DE6" w14:textId="77777777" w:rsidR="0062175B" w:rsidRDefault="00BD59A4">
      <w:pPr>
        <w:spacing w:after="316"/>
        <w:ind w:left="570"/>
      </w:pPr>
      <w:r>
        <w:rPr>
          <w:b/>
        </w:rPr>
        <w:t>Observation</w:t>
      </w:r>
      <w:r>
        <w:t xml:space="preserve">: An ordinary clock not meeting the requirements of recommendation 2.11.6 may not be suitable for selection as grandmaster in a system if for example clocks with greater processing power are available. A value of 255 ensures that such clocks will not become grandmaster unless the system consists solely of similar clocks or if the system integrator reconfigures the values of priority1. Most LXI instrumentation will have sufficient capacity to warrant a priority1 initialization value of 128. </w:t>
      </w:r>
    </w:p>
    <w:p w14:paraId="52BD4DE7" w14:textId="77777777" w:rsidR="0062175B" w:rsidRDefault="00BD59A4">
      <w:pPr>
        <w:pStyle w:val="Heading2"/>
        <w:ind w:left="-5"/>
      </w:pPr>
      <w:bookmarkStart w:id="57" w:name="_Toc16566"/>
      <w:r>
        <w:rPr>
          <w:sz w:val="24"/>
        </w:rPr>
        <w:t xml:space="preserve">2.13 </w:t>
      </w:r>
      <w:proofErr w:type="spellStart"/>
      <w:r>
        <w:t>clockIdentity</w:t>
      </w:r>
      <w:proofErr w:type="spellEnd"/>
      <w:r>
        <w:t xml:space="preserve"> </w:t>
      </w:r>
      <w:bookmarkEnd w:id="57"/>
    </w:p>
    <w:p w14:paraId="52BD4DE8" w14:textId="77777777" w:rsidR="0062175B" w:rsidRDefault="00BD59A4">
      <w:pPr>
        <w:pStyle w:val="Heading4"/>
        <w:ind w:left="283"/>
      </w:pPr>
      <w:bookmarkStart w:id="58" w:name="_Toc16567"/>
      <w:r>
        <w:rPr>
          <w:rFonts w:ascii="Times New Roman" w:eastAsia="Times New Roman" w:hAnsi="Times New Roman" w:cs="Times New Roman"/>
          <w:b w:val="0"/>
        </w:rPr>
        <w:t>2.13.1</w:t>
      </w:r>
      <w:r>
        <w:rPr>
          <w:b w:val="0"/>
        </w:rPr>
        <w:t xml:space="preserve"> </w:t>
      </w:r>
      <w:r>
        <w:t xml:space="preserve">RULE − EUI-64 or EUI-48 </w:t>
      </w:r>
      <w:proofErr w:type="spellStart"/>
      <w:r>
        <w:t>clockIdentity</w:t>
      </w:r>
      <w:proofErr w:type="spellEnd"/>
      <w:r>
        <w:t xml:space="preserve"> </w:t>
      </w:r>
      <w:bookmarkEnd w:id="58"/>
    </w:p>
    <w:p w14:paraId="52BD4DE9" w14:textId="77777777" w:rsidR="0062175B" w:rsidRDefault="00BD59A4">
      <w:pPr>
        <w:spacing w:after="315"/>
        <w:ind w:left="570"/>
      </w:pPr>
      <w:r>
        <w:t xml:space="preserve">LXI Devices shall construct </w:t>
      </w:r>
      <w:proofErr w:type="spellStart"/>
      <w:r>
        <w:t>clockIdentity</w:t>
      </w:r>
      <w:proofErr w:type="spellEnd"/>
      <w:r>
        <w:t xml:space="preserve"> values, IEEE 1588-2008 subclause 7.5.2.2, based on EUI64 or EUI-48 as specified in IEEE 1588-2008 subclause 7.5.2.2.2. </w:t>
      </w:r>
    </w:p>
    <w:p w14:paraId="52BD4DEA" w14:textId="77777777" w:rsidR="0062175B" w:rsidRDefault="00BD59A4">
      <w:pPr>
        <w:pStyle w:val="Heading2"/>
        <w:ind w:left="-5"/>
      </w:pPr>
      <w:bookmarkStart w:id="59" w:name="_Toc16568"/>
      <w:r>
        <w:rPr>
          <w:sz w:val="24"/>
        </w:rPr>
        <w:t xml:space="preserve">2.14 </w:t>
      </w:r>
      <w:r>
        <w:t xml:space="preserve">LXI Specific TLVs </w:t>
      </w:r>
      <w:bookmarkEnd w:id="59"/>
    </w:p>
    <w:p w14:paraId="52BD4DEB" w14:textId="77777777" w:rsidR="0062175B" w:rsidRDefault="00BD59A4">
      <w:pPr>
        <w:pStyle w:val="Heading4"/>
        <w:ind w:left="283"/>
      </w:pPr>
      <w:bookmarkStart w:id="60" w:name="_Toc16569"/>
      <w:r>
        <w:rPr>
          <w:rFonts w:ascii="Times New Roman" w:eastAsia="Times New Roman" w:hAnsi="Times New Roman" w:cs="Times New Roman"/>
          <w:b w:val="0"/>
        </w:rPr>
        <w:t>2.14.1</w:t>
      </w:r>
      <w:r>
        <w:rPr>
          <w:b w:val="0"/>
        </w:rPr>
        <w:t xml:space="preserve"> </w:t>
      </w:r>
      <w:r>
        <w:t xml:space="preserve">RULE – Support of LXI specific IEEE 1588-2008 TLVs </w:t>
      </w:r>
      <w:bookmarkEnd w:id="60"/>
    </w:p>
    <w:p w14:paraId="52BD4DEC" w14:textId="77777777" w:rsidR="0062175B" w:rsidRDefault="00BD59A4">
      <w:pPr>
        <w:spacing w:after="314"/>
        <w:ind w:left="570"/>
      </w:pPr>
      <w:r>
        <w:t xml:space="preserve">The following LXI specific TLV specifications shall be supported on all LXI Devices implementing IEEE 1588-2008. The implementation of these TLVs shall conform to the terms of IEEE 1588-2008 section 14.3. </w:t>
      </w:r>
    </w:p>
    <w:p w14:paraId="52BD4DED" w14:textId="77777777" w:rsidR="0062175B" w:rsidRDefault="00BD59A4">
      <w:pPr>
        <w:pStyle w:val="Heading4"/>
        <w:ind w:left="283"/>
      </w:pPr>
      <w:bookmarkStart w:id="61" w:name="_Toc16570"/>
      <w:r>
        <w:rPr>
          <w:rFonts w:ascii="Times New Roman" w:eastAsia="Times New Roman" w:hAnsi="Times New Roman" w:cs="Times New Roman"/>
          <w:b w:val="0"/>
        </w:rPr>
        <w:lastRenderedPageBreak/>
        <w:t>2.14.2</w:t>
      </w:r>
      <w:r>
        <w:rPr>
          <w:b w:val="0"/>
        </w:rPr>
        <w:t xml:space="preserve"> </w:t>
      </w:r>
      <w:r>
        <w:t xml:space="preserve">RULE – TLV field values and interpretation  </w:t>
      </w:r>
      <w:bookmarkEnd w:id="61"/>
    </w:p>
    <w:p w14:paraId="52BD4DEE" w14:textId="77777777" w:rsidR="0062175B" w:rsidRDefault="00BD59A4">
      <w:pPr>
        <w:spacing w:after="245"/>
        <w:ind w:left="570"/>
      </w:pPr>
      <w:r>
        <w:t xml:space="preserve">The LXI specific TLV field values shall be as defined as follows: </w:t>
      </w:r>
    </w:p>
    <w:p w14:paraId="52BD4DEF" w14:textId="77777777" w:rsidR="0062175B" w:rsidRDefault="00BD59A4">
      <w:pPr>
        <w:numPr>
          <w:ilvl w:val="0"/>
          <w:numId w:val="1"/>
        </w:numPr>
        <w:spacing w:after="204" w:line="259" w:lineRule="auto"/>
        <w:ind w:hanging="360"/>
      </w:pPr>
      <w:proofErr w:type="spellStart"/>
      <w:proofErr w:type="gramStart"/>
      <w:r>
        <w:t>tlvType</w:t>
      </w:r>
      <w:proofErr w:type="spellEnd"/>
      <w:r>
        <w:t xml:space="preserve">  (</w:t>
      </w:r>
      <w:proofErr w:type="gramEnd"/>
      <w:r>
        <w:t xml:space="preserve">Enumeration16); ORGANIZATION_EXTENSION (value = 0003 hex) </w:t>
      </w:r>
    </w:p>
    <w:p w14:paraId="52BD4DF0" w14:textId="77777777" w:rsidR="0062175B" w:rsidRDefault="00BD59A4">
      <w:pPr>
        <w:numPr>
          <w:ilvl w:val="0"/>
          <w:numId w:val="1"/>
        </w:numPr>
        <w:ind w:hanging="360"/>
      </w:pPr>
      <w:proofErr w:type="spellStart"/>
      <w:r>
        <w:t>organizationId</w:t>
      </w:r>
      <w:proofErr w:type="spellEnd"/>
      <w:r>
        <w:t xml:space="preserve"> (</w:t>
      </w:r>
      <w:proofErr w:type="gramStart"/>
      <w:r>
        <w:t>Octet[</w:t>
      </w:r>
      <w:proofErr w:type="gramEnd"/>
      <w:r>
        <w:t xml:space="preserve">3]); The OUI of the LXI Consortium. </w:t>
      </w:r>
      <w:proofErr w:type="gramStart"/>
      <w:r>
        <w:t>Octet[</w:t>
      </w:r>
      <w:proofErr w:type="gramEnd"/>
      <w:r>
        <w:t xml:space="preserve">0] = 00, Octet[1] = 21, Octet[2] = D6 </w:t>
      </w:r>
    </w:p>
    <w:p w14:paraId="52BD4DF1" w14:textId="77777777" w:rsidR="0062175B" w:rsidRDefault="00BD59A4">
      <w:pPr>
        <w:numPr>
          <w:ilvl w:val="0"/>
          <w:numId w:val="1"/>
        </w:numPr>
        <w:spacing w:after="247"/>
        <w:ind w:hanging="360"/>
      </w:pPr>
      <w:proofErr w:type="spellStart"/>
      <w:r>
        <w:t>lengthField</w:t>
      </w:r>
      <w:proofErr w:type="spellEnd"/>
      <w:r>
        <w:t xml:space="preserve"> (UInteger16); N+ 6 where N is the number of octets in the </w:t>
      </w:r>
      <w:proofErr w:type="spellStart"/>
      <w:r>
        <w:t>dataField</w:t>
      </w:r>
      <w:proofErr w:type="spellEnd"/>
      <w:r>
        <w:t xml:space="preserve"> and N is an even number. </w:t>
      </w:r>
    </w:p>
    <w:p w14:paraId="52BD4DF2" w14:textId="77777777" w:rsidR="0062175B" w:rsidRDefault="00BD59A4">
      <w:pPr>
        <w:numPr>
          <w:ilvl w:val="0"/>
          <w:numId w:val="1"/>
        </w:numPr>
        <w:spacing w:after="214"/>
        <w:ind w:hanging="360"/>
      </w:pPr>
      <w:proofErr w:type="spellStart"/>
      <w:r>
        <w:t>dataField</w:t>
      </w:r>
      <w:proofErr w:type="spellEnd"/>
      <w:r>
        <w:t xml:space="preserve"> (N octets): </w:t>
      </w:r>
      <w:proofErr w:type="spellStart"/>
      <w:r>
        <w:t>organizationSubType</w:t>
      </w:r>
      <w:proofErr w:type="spellEnd"/>
      <w:r>
        <w:t xml:space="preserve"> specific. </w:t>
      </w:r>
    </w:p>
    <w:p w14:paraId="52BD4DF3" w14:textId="77777777" w:rsidR="0062175B" w:rsidRDefault="00BD59A4">
      <w:pPr>
        <w:numPr>
          <w:ilvl w:val="0"/>
          <w:numId w:val="1"/>
        </w:numPr>
        <w:ind w:hanging="360"/>
      </w:pPr>
      <w:proofErr w:type="spellStart"/>
      <w:r>
        <w:t>organizationSubType</w:t>
      </w:r>
      <w:proofErr w:type="spellEnd"/>
      <w:r>
        <w:t xml:space="preserve"> (Enumeration24): The LXI specific TLV </w:t>
      </w:r>
      <w:proofErr w:type="spellStart"/>
      <w:r>
        <w:t>organizationSubType</w:t>
      </w:r>
      <w:proofErr w:type="spellEnd"/>
      <w:r>
        <w:t xml:space="preserve">, </w:t>
      </w:r>
      <w:proofErr w:type="spellStart"/>
      <w:r>
        <w:t>lengthField</w:t>
      </w:r>
      <w:proofErr w:type="spellEnd"/>
      <w:r>
        <w:t xml:space="preserve">, and </w:t>
      </w:r>
      <w:proofErr w:type="spellStart"/>
      <w:r>
        <w:t>dataField</w:t>
      </w:r>
      <w:proofErr w:type="spellEnd"/>
      <w:r>
        <w:t xml:space="preserve"> values and interpretations shall be as specified in the following table: </w:t>
      </w:r>
    </w:p>
    <w:p w14:paraId="52BD4DF4" w14:textId="77777777" w:rsidR="0062175B" w:rsidRDefault="00BD59A4">
      <w:pPr>
        <w:spacing w:after="0" w:line="259" w:lineRule="auto"/>
        <w:ind w:left="1296" w:firstLine="0"/>
      </w:pPr>
      <w:r>
        <w:t xml:space="preserve"> </w:t>
      </w:r>
    </w:p>
    <w:tbl>
      <w:tblPr>
        <w:tblStyle w:val="TableGrid"/>
        <w:tblW w:w="8856" w:type="dxa"/>
        <w:tblInd w:w="-108" w:type="dxa"/>
        <w:tblCellMar>
          <w:top w:w="12" w:type="dxa"/>
          <w:left w:w="106" w:type="dxa"/>
          <w:bottom w:w="5" w:type="dxa"/>
          <w:right w:w="73" w:type="dxa"/>
        </w:tblCellMar>
        <w:tblLook w:val="04A0" w:firstRow="1" w:lastRow="0" w:firstColumn="1" w:lastColumn="0" w:noHBand="0" w:noVBand="1"/>
      </w:tblPr>
      <w:tblGrid>
        <w:gridCol w:w="1908"/>
        <w:gridCol w:w="1294"/>
        <w:gridCol w:w="1766"/>
        <w:gridCol w:w="1440"/>
        <w:gridCol w:w="2448"/>
      </w:tblGrid>
      <w:tr w:rsidR="0062175B" w14:paraId="52BD4DF9" w14:textId="77777777">
        <w:trPr>
          <w:trHeight w:val="240"/>
        </w:trPr>
        <w:tc>
          <w:tcPr>
            <w:tcW w:w="3202" w:type="dxa"/>
            <w:gridSpan w:val="2"/>
            <w:tcBorders>
              <w:top w:val="single" w:sz="4" w:space="0" w:color="000000"/>
              <w:left w:val="single" w:sz="4" w:space="0" w:color="000000"/>
              <w:bottom w:val="single" w:sz="4" w:space="0" w:color="000000"/>
              <w:right w:val="single" w:sz="4" w:space="0" w:color="000000"/>
            </w:tcBorders>
          </w:tcPr>
          <w:p w14:paraId="52BD4DF5" w14:textId="77777777" w:rsidR="0062175B" w:rsidRDefault="00BD59A4">
            <w:pPr>
              <w:spacing w:after="0" w:line="259" w:lineRule="auto"/>
              <w:ind w:left="2" w:firstLine="0"/>
            </w:pPr>
            <w:proofErr w:type="spellStart"/>
            <w:r>
              <w:rPr>
                <w:b/>
              </w:rPr>
              <w:t>organizationSubType</w:t>
            </w:r>
            <w:proofErr w:type="spellEnd"/>
            <w:r>
              <w:rPr>
                <w:b/>
              </w:rPr>
              <w:t xml:space="preserve"> </w:t>
            </w:r>
          </w:p>
        </w:tc>
        <w:tc>
          <w:tcPr>
            <w:tcW w:w="1766" w:type="dxa"/>
            <w:tcBorders>
              <w:top w:val="single" w:sz="4" w:space="0" w:color="000000"/>
              <w:left w:val="single" w:sz="4" w:space="0" w:color="000000"/>
              <w:bottom w:val="single" w:sz="4" w:space="0" w:color="000000"/>
              <w:right w:val="single" w:sz="4" w:space="0" w:color="000000"/>
            </w:tcBorders>
          </w:tcPr>
          <w:p w14:paraId="52BD4DF6" w14:textId="77777777" w:rsidR="0062175B" w:rsidRDefault="00BD59A4">
            <w:pPr>
              <w:spacing w:after="0" w:line="259" w:lineRule="auto"/>
              <w:ind w:left="0" w:firstLine="0"/>
            </w:pPr>
            <w:proofErr w:type="spellStart"/>
            <w:r>
              <w:rPr>
                <w:b/>
              </w:rPr>
              <w:t>lengthField</w:t>
            </w:r>
            <w:proofErr w:type="spellEnd"/>
            <w:r>
              <w:rPr>
                <w:b/>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52BD4DF7" w14:textId="77777777" w:rsidR="0062175B" w:rsidRDefault="00BD59A4">
            <w:pPr>
              <w:spacing w:after="0" w:line="259" w:lineRule="auto"/>
              <w:ind w:left="1" w:firstLine="0"/>
            </w:pPr>
            <w:proofErr w:type="spellStart"/>
            <w:r>
              <w:rPr>
                <w:b/>
              </w:rPr>
              <w:t>dataField</w:t>
            </w:r>
            <w:proofErr w:type="spellEnd"/>
            <w:r>
              <w:rPr>
                <w:b/>
              </w:rPr>
              <w:t xml:space="preserve"> </w:t>
            </w:r>
          </w:p>
        </w:tc>
        <w:tc>
          <w:tcPr>
            <w:tcW w:w="2448" w:type="dxa"/>
            <w:tcBorders>
              <w:top w:val="single" w:sz="4" w:space="0" w:color="000000"/>
              <w:left w:val="single" w:sz="4" w:space="0" w:color="000000"/>
              <w:bottom w:val="single" w:sz="4" w:space="0" w:color="000000"/>
              <w:right w:val="single" w:sz="4" w:space="0" w:color="000000"/>
            </w:tcBorders>
          </w:tcPr>
          <w:p w14:paraId="52BD4DF8" w14:textId="77777777" w:rsidR="0062175B" w:rsidRDefault="00BD59A4">
            <w:pPr>
              <w:spacing w:after="0" w:line="259" w:lineRule="auto"/>
              <w:ind w:left="1" w:firstLine="0"/>
            </w:pPr>
            <w:r>
              <w:rPr>
                <w:b/>
              </w:rPr>
              <w:t xml:space="preserve">Interpretation </w:t>
            </w:r>
          </w:p>
        </w:tc>
      </w:tr>
      <w:tr w:rsidR="0062175B" w14:paraId="52BD4DFF" w14:textId="77777777">
        <w:trPr>
          <w:trHeight w:val="469"/>
        </w:trPr>
        <w:tc>
          <w:tcPr>
            <w:tcW w:w="1908" w:type="dxa"/>
            <w:tcBorders>
              <w:top w:val="single" w:sz="4" w:space="0" w:color="000000"/>
              <w:left w:val="single" w:sz="4" w:space="0" w:color="000000"/>
              <w:bottom w:val="single" w:sz="4" w:space="0" w:color="000000"/>
              <w:right w:val="single" w:sz="4" w:space="0" w:color="000000"/>
            </w:tcBorders>
          </w:tcPr>
          <w:p w14:paraId="52BD4DFA" w14:textId="77777777" w:rsidR="0062175B" w:rsidRDefault="00BD59A4">
            <w:pPr>
              <w:spacing w:after="0" w:line="259" w:lineRule="auto"/>
              <w:ind w:left="2" w:firstLine="0"/>
            </w:pPr>
            <w:r>
              <w:rPr>
                <w:b/>
              </w:rPr>
              <w:t xml:space="preserve">Name </w:t>
            </w:r>
          </w:p>
        </w:tc>
        <w:tc>
          <w:tcPr>
            <w:tcW w:w="1294" w:type="dxa"/>
            <w:tcBorders>
              <w:top w:val="single" w:sz="4" w:space="0" w:color="000000"/>
              <w:left w:val="single" w:sz="4" w:space="0" w:color="000000"/>
              <w:bottom w:val="single" w:sz="4" w:space="0" w:color="000000"/>
              <w:right w:val="single" w:sz="4" w:space="0" w:color="000000"/>
            </w:tcBorders>
          </w:tcPr>
          <w:p w14:paraId="52BD4DFB" w14:textId="77777777" w:rsidR="0062175B" w:rsidRDefault="00BD59A4">
            <w:pPr>
              <w:spacing w:after="0" w:line="259" w:lineRule="auto"/>
              <w:ind w:left="1" w:firstLine="0"/>
            </w:pPr>
            <w:r>
              <w:rPr>
                <w:b/>
              </w:rPr>
              <w:t xml:space="preserve">Value (hex) </w:t>
            </w:r>
          </w:p>
        </w:tc>
        <w:tc>
          <w:tcPr>
            <w:tcW w:w="1766" w:type="dxa"/>
            <w:tcBorders>
              <w:top w:val="single" w:sz="4" w:space="0" w:color="000000"/>
              <w:left w:val="single" w:sz="4" w:space="0" w:color="000000"/>
              <w:bottom w:val="single" w:sz="4" w:space="0" w:color="000000"/>
              <w:right w:val="single" w:sz="4" w:space="0" w:color="000000"/>
            </w:tcBorders>
          </w:tcPr>
          <w:p w14:paraId="52BD4DFC" w14:textId="77777777" w:rsidR="0062175B" w:rsidRDefault="00BD59A4">
            <w:pPr>
              <w:spacing w:after="0" w:line="259" w:lineRule="auto"/>
              <w:ind w:left="2" w:hanging="1"/>
            </w:pPr>
            <w:r>
              <w:rPr>
                <w:b/>
              </w:rPr>
              <w:t xml:space="preserve">UInteger16 decimal </w:t>
            </w:r>
          </w:p>
        </w:tc>
        <w:tc>
          <w:tcPr>
            <w:tcW w:w="1440" w:type="dxa"/>
            <w:tcBorders>
              <w:top w:val="single" w:sz="4" w:space="0" w:color="000000"/>
              <w:left w:val="single" w:sz="4" w:space="0" w:color="000000"/>
              <w:bottom w:val="single" w:sz="4" w:space="0" w:color="000000"/>
              <w:right w:val="single" w:sz="4" w:space="0" w:color="000000"/>
            </w:tcBorders>
          </w:tcPr>
          <w:p w14:paraId="52BD4DFD" w14:textId="77777777" w:rsidR="0062175B" w:rsidRDefault="00BD59A4">
            <w:pPr>
              <w:spacing w:after="0" w:line="259" w:lineRule="auto"/>
              <w:ind w:left="2" w:firstLine="0"/>
            </w:pPr>
            <w:r>
              <w:rPr>
                <w:b/>
              </w:rPr>
              <w:t xml:space="preserve">(hex) </w:t>
            </w:r>
          </w:p>
        </w:tc>
        <w:tc>
          <w:tcPr>
            <w:tcW w:w="2448" w:type="dxa"/>
            <w:tcBorders>
              <w:top w:val="single" w:sz="4" w:space="0" w:color="000000"/>
              <w:left w:val="single" w:sz="4" w:space="0" w:color="000000"/>
              <w:bottom w:val="single" w:sz="4" w:space="0" w:color="000000"/>
              <w:right w:val="single" w:sz="4" w:space="0" w:color="000000"/>
            </w:tcBorders>
          </w:tcPr>
          <w:p w14:paraId="52BD4DFE" w14:textId="77777777" w:rsidR="0062175B" w:rsidRDefault="00BD59A4">
            <w:pPr>
              <w:spacing w:after="0" w:line="259" w:lineRule="auto"/>
              <w:ind w:left="1" w:firstLine="0"/>
            </w:pPr>
            <w:r>
              <w:rPr>
                <w:b/>
              </w:rPr>
              <w:t xml:space="preserve"> </w:t>
            </w:r>
          </w:p>
        </w:tc>
      </w:tr>
      <w:tr w:rsidR="0062175B" w14:paraId="52BD4E05" w14:textId="77777777">
        <w:trPr>
          <w:trHeight w:val="2411"/>
        </w:trPr>
        <w:tc>
          <w:tcPr>
            <w:tcW w:w="1908" w:type="dxa"/>
            <w:tcBorders>
              <w:top w:val="single" w:sz="4" w:space="0" w:color="000000"/>
              <w:left w:val="single" w:sz="4" w:space="0" w:color="000000"/>
              <w:bottom w:val="single" w:sz="4" w:space="0" w:color="000000"/>
              <w:right w:val="single" w:sz="4" w:space="0" w:color="000000"/>
            </w:tcBorders>
          </w:tcPr>
          <w:p w14:paraId="52BD4E00" w14:textId="77777777" w:rsidR="0062175B" w:rsidRDefault="00BD59A4">
            <w:pPr>
              <w:spacing w:after="0" w:line="259" w:lineRule="auto"/>
              <w:ind w:left="2" w:firstLine="0"/>
            </w:pPr>
            <w:r>
              <w:t xml:space="preserve">NOT_DEFINED </w:t>
            </w:r>
          </w:p>
        </w:tc>
        <w:tc>
          <w:tcPr>
            <w:tcW w:w="1294" w:type="dxa"/>
            <w:tcBorders>
              <w:top w:val="single" w:sz="4" w:space="0" w:color="000000"/>
              <w:left w:val="single" w:sz="4" w:space="0" w:color="000000"/>
              <w:bottom w:val="single" w:sz="4" w:space="0" w:color="000000"/>
              <w:right w:val="single" w:sz="4" w:space="0" w:color="000000"/>
            </w:tcBorders>
          </w:tcPr>
          <w:p w14:paraId="52BD4E01" w14:textId="77777777" w:rsidR="0062175B" w:rsidRDefault="00BD59A4">
            <w:pPr>
              <w:spacing w:after="0" w:line="259" w:lineRule="auto"/>
              <w:ind w:left="1" w:firstLine="0"/>
            </w:pPr>
            <w:r>
              <w:t xml:space="preserve">FFFFFF </w:t>
            </w:r>
          </w:p>
        </w:tc>
        <w:tc>
          <w:tcPr>
            <w:tcW w:w="1766" w:type="dxa"/>
            <w:tcBorders>
              <w:top w:val="single" w:sz="4" w:space="0" w:color="000000"/>
              <w:left w:val="single" w:sz="4" w:space="0" w:color="000000"/>
              <w:bottom w:val="single" w:sz="4" w:space="0" w:color="000000"/>
              <w:right w:val="single" w:sz="4" w:space="0" w:color="000000"/>
            </w:tcBorders>
          </w:tcPr>
          <w:p w14:paraId="52BD4E02" w14:textId="77777777" w:rsidR="0062175B" w:rsidRDefault="00BD59A4">
            <w:pPr>
              <w:spacing w:after="0" w:line="259" w:lineRule="auto"/>
              <w:ind w:left="2" w:hanging="1"/>
            </w:pPr>
            <w:r>
              <w:t xml:space="preserve">Consistent with user specified </w:t>
            </w:r>
            <w:proofErr w:type="spellStart"/>
            <w:r>
              <w:t>dataField</w:t>
            </w:r>
            <w:proofErr w:type="spellEnd"/>
            <w:r>
              <w:t xml:space="preserve"> value </w:t>
            </w:r>
          </w:p>
        </w:tc>
        <w:tc>
          <w:tcPr>
            <w:tcW w:w="1440" w:type="dxa"/>
            <w:tcBorders>
              <w:top w:val="single" w:sz="4" w:space="0" w:color="000000"/>
              <w:left w:val="single" w:sz="4" w:space="0" w:color="000000"/>
              <w:bottom w:val="single" w:sz="4" w:space="0" w:color="000000"/>
              <w:right w:val="single" w:sz="4" w:space="0" w:color="000000"/>
            </w:tcBorders>
          </w:tcPr>
          <w:p w14:paraId="52BD4E03" w14:textId="77777777" w:rsidR="0062175B" w:rsidRDefault="00BD59A4">
            <w:pPr>
              <w:spacing w:after="0" w:line="259" w:lineRule="auto"/>
              <w:ind w:left="2" w:firstLine="0"/>
            </w:pPr>
            <w:r>
              <w:t xml:space="preserve">User specified </w:t>
            </w:r>
          </w:p>
        </w:tc>
        <w:tc>
          <w:tcPr>
            <w:tcW w:w="2448" w:type="dxa"/>
            <w:tcBorders>
              <w:top w:val="single" w:sz="4" w:space="0" w:color="000000"/>
              <w:left w:val="single" w:sz="4" w:space="0" w:color="000000"/>
              <w:bottom w:val="single" w:sz="4" w:space="0" w:color="000000"/>
              <w:right w:val="single" w:sz="4" w:space="0" w:color="000000"/>
            </w:tcBorders>
            <w:vAlign w:val="bottom"/>
          </w:tcPr>
          <w:p w14:paraId="52BD4E04" w14:textId="77777777" w:rsidR="0062175B" w:rsidRDefault="00BD59A4">
            <w:pPr>
              <w:spacing w:after="0" w:line="259" w:lineRule="auto"/>
              <w:ind w:left="1" w:right="18" w:firstLine="1"/>
            </w:pPr>
            <w:r>
              <w:t xml:space="preserve">This TLV shall be ignored on receipt except for determining the length to allow locating any following TLV. This is a permanently reserved value. This TLV may be used in conformance testing for IEEE 1588-2008 section 14.1. </w:t>
            </w:r>
          </w:p>
        </w:tc>
      </w:tr>
    </w:tbl>
    <w:p w14:paraId="52BD4E06" w14:textId="77777777" w:rsidR="0062175B" w:rsidRDefault="00BD59A4">
      <w:pPr>
        <w:spacing w:after="0" w:line="259" w:lineRule="auto"/>
        <w:ind w:left="0" w:firstLine="0"/>
      </w:pPr>
      <w:r>
        <w:t xml:space="preserve"> </w:t>
      </w:r>
      <w:r>
        <w:br w:type="page"/>
      </w:r>
    </w:p>
    <w:p w14:paraId="52BD4E07" w14:textId="77777777" w:rsidR="0062175B" w:rsidRDefault="00BD59A4">
      <w:pPr>
        <w:spacing w:after="180" w:line="259" w:lineRule="auto"/>
        <w:ind w:left="0" w:firstLine="0"/>
      </w:pPr>
      <w:r>
        <w:lastRenderedPageBreak/>
        <w:t xml:space="preserve"> </w:t>
      </w:r>
    </w:p>
    <w:p w14:paraId="52BD4E08" w14:textId="77777777" w:rsidR="0062175B" w:rsidRDefault="00BD59A4">
      <w:pPr>
        <w:spacing w:after="180" w:line="259" w:lineRule="auto"/>
        <w:ind w:left="576" w:firstLine="0"/>
      </w:pPr>
      <w:r>
        <w:t xml:space="preserve"> </w:t>
      </w:r>
    </w:p>
    <w:p w14:paraId="52BD4E09" w14:textId="77777777" w:rsidR="0062175B" w:rsidRDefault="00BD59A4">
      <w:pPr>
        <w:spacing w:after="0" w:line="259" w:lineRule="auto"/>
        <w:ind w:left="0" w:right="2894" w:firstLine="0"/>
        <w:jc w:val="right"/>
      </w:pPr>
      <w:r>
        <w:rPr>
          <w:rFonts w:ascii="Arial" w:eastAsia="Arial" w:hAnsi="Arial" w:cs="Arial"/>
        </w:rPr>
        <w:t xml:space="preserve">This page intentionally left blank </w:t>
      </w:r>
    </w:p>
    <w:p w14:paraId="52BD4E0A" w14:textId="77777777" w:rsidR="0062175B" w:rsidRDefault="0062175B">
      <w:pPr>
        <w:sectPr w:rsidR="0062175B">
          <w:footerReference w:type="even" r:id="rId22"/>
          <w:footerReference w:type="default" r:id="rId23"/>
          <w:footerReference w:type="first" r:id="rId24"/>
          <w:pgSz w:w="12240" w:h="15840"/>
          <w:pgMar w:top="1445" w:right="1803" w:bottom="1982" w:left="1800" w:header="720" w:footer="564" w:gutter="0"/>
          <w:cols w:space="720"/>
        </w:sectPr>
      </w:pPr>
    </w:p>
    <w:p w14:paraId="52BD4E0B" w14:textId="77777777" w:rsidR="0062175B" w:rsidRDefault="00BD59A4">
      <w:pPr>
        <w:spacing w:after="0" w:line="259" w:lineRule="auto"/>
        <w:ind w:left="-1440" w:right="10800" w:firstLine="0"/>
      </w:pPr>
      <w:r>
        <w:rPr>
          <w:noProof/>
        </w:rPr>
        <w:lastRenderedPageBreak/>
        <w:drawing>
          <wp:anchor distT="0" distB="0" distL="114300" distR="114300" simplePos="0" relativeHeight="251659264" behindDoc="0" locked="0" layoutInCell="1" allowOverlap="0" wp14:anchorId="52BD4E10" wp14:editId="52BD4E11">
            <wp:simplePos x="0" y="0"/>
            <wp:positionH relativeFrom="page">
              <wp:posOffset>0</wp:posOffset>
            </wp:positionH>
            <wp:positionV relativeFrom="page">
              <wp:posOffset>0</wp:posOffset>
            </wp:positionV>
            <wp:extent cx="7772400" cy="10058400"/>
            <wp:effectExtent l="0" t="0" r="0" b="0"/>
            <wp:wrapTopAndBottom/>
            <wp:docPr id="1613" name="Picture 1613"/>
            <wp:cNvGraphicFramePr/>
            <a:graphic xmlns:a="http://schemas.openxmlformats.org/drawingml/2006/main">
              <a:graphicData uri="http://schemas.openxmlformats.org/drawingml/2006/picture">
                <pic:pic xmlns:pic="http://schemas.openxmlformats.org/drawingml/2006/picture">
                  <pic:nvPicPr>
                    <pic:cNvPr id="1613" name="Picture 1613"/>
                    <pic:cNvPicPr/>
                  </pic:nvPicPr>
                  <pic:blipFill>
                    <a:blip r:embed="rId25"/>
                    <a:stretch>
                      <a:fillRect/>
                    </a:stretch>
                  </pic:blipFill>
                  <pic:spPr>
                    <a:xfrm>
                      <a:off x="0" y="0"/>
                      <a:ext cx="7772400" cy="10058400"/>
                    </a:xfrm>
                    <a:prstGeom prst="rect">
                      <a:avLst/>
                    </a:prstGeom>
                  </pic:spPr>
                </pic:pic>
              </a:graphicData>
            </a:graphic>
          </wp:anchor>
        </w:drawing>
      </w:r>
    </w:p>
    <w:sectPr w:rsidR="0062175B">
      <w:footerReference w:type="even" r:id="rId26"/>
      <w:footerReference w:type="default" r:id="rId27"/>
      <w:footerReference w:type="first" r:id="rId2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980BB" w14:textId="77777777" w:rsidR="007D6659" w:rsidRDefault="007D6659">
      <w:pPr>
        <w:spacing w:after="0" w:line="240" w:lineRule="auto"/>
      </w:pPr>
      <w:r>
        <w:separator/>
      </w:r>
    </w:p>
  </w:endnote>
  <w:endnote w:type="continuationSeparator" w:id="0">
    <w:p w14:paraId="2650E394" w14:textId="77777777" w:rsidR="007D6659" w:rsidRDefault="007D6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4E16" w14:textId="77777777" w:rsidR="0062175B" w:rsidRDefault="0062175B">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4E17" w14:textId="77777777" w:rsidR="0062175B" w:rsidRDefault="0062175B">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4E18" w14:textId="77777777" w:rsidR="0062175B" w:rsidRDefault="0062175B">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4E19" w14:textId="77777777" w:rsidR="0062175B" w:rsidRDefault="00BD59A4">
    <w:pPr>
      <w:spacing w:line="237" w:lineRule="auto"/>
      <w:ind w:left="1953" w:right="1947" w:firstLine="0"/>
      <w:jc w:val="center"/>
    </w:pPr>
    <w:r>
      <w:t xml:space="preserve">___________ Copyright  2008 LXI Consortium, Inc.  All rights reserved. </w:t>
    </w:r>
  </w:p>
  <w:p w14:paraId="52BD4E1A" w14:textId="77777777" w:rsidR="0062175B" w:rsidRDefault="00BD59A4">
    <w:pPr>
      <w:spacing w:after="0" w:line="259" w:lineRule="auto"/>
      <w:ind w:left="59" w:firstLine="0"/>
      <w:jc w:val="center"/>
    </w:pPr>
    <w:r>
      <w:rPr>
        <w:rFonts w:ascii="Arial" w:eastAsia="Arial" w:hAnsi="Arial" w:cs="Arial"/>
      </w:rPr>
      <w:t xml:space="preserve"> </w:t>
    </w:r>
  </w:p>
  <w:p w14:paraId="52BD4E1B" w14:textId="77777777" w:rsidR="0062175B" w:rsidRDefault="00BD59A4">
    <w:pPr>
      <w:spacing w:after="0" w:line="259" w:lineRule="auto"/>
      <w:ind w:left="23" w:firstLine="0"/>
      <w:jc w:val="center"/>
    </w:pPr>
    <w:r>
      <w:fldChar w:fldCharType="begin"/>
    </w:r>
    <w:r>
      <w:instrText xml:space="preserve"> PAGE   \* MERGEFORMAT </w:instrText>
    </w:r>
    <w:r>
      <w:fldChar w:fldCharType="separate"/>
    </w:r>
    <w:r>
      <w:rPr>
        <w:rFonts w:ascii="Arial" w:eastAsia="Arial" w:hAnsi="Arial" w:cs="Arial"/>
      </w:rPr>
      <w:t>2</w:t>
    </w:r>
    <w:r>
      <w:rPr>
        <w:rFonts w:ascii="Arial" w:eastAsia="Arial" w:hAnsi="Arial" w:cs="Arial"/>
      </w:rPr>
      <w:fldChar w:fldCharType="end"/>
    </w:r>
    <w:r>
      <w:t xml:space="preserve"> </w:t>
    </w:r>
  </w:p>
  <w:p w14:paraId="52BD4E1C" w14:textId="77777777" w:rsidR="0062175B" w:rsidRDefault="00BD59A4">
    <w:pPr>
      <w:spacing w:after="0" w:line="259" w:lineRule="auto"/>
      <w:ind w:left="0" w:firstLine="0"/>
    </w:pPr>
    <w:r>
      <w:t xml:space="preserve"> </w:t>
    </w:r>
  </w:p>
  <w:p w14:paraId="52BD4E1D" w14:textId="77777777" w:rsidR="0062175B" w:rsidRDefault="00BD59A4">
    <w:pPr>
      <w:spacing w:after="0" w:line="259" w:lineRule="auto"/>
      <w:ind w:left="0" w:firstLine="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4E1E" w14:textId="77777777" w:rsidR="0062175B" w:rsidRDefault="00BD59A4">
    <w:pPr>
      <w:spacing w:line="237" w:lineRule="auto"/>
      <w:ind w:left="1953" w:right="1947" w:firstLine="0"/>
      <w:jc w:val="center"/>
    </w:pPr>
    <w:r>
      <w:t xml:space="preserve">___________ Copyright  2008 LXI Consortium, Inc.  All rights reserved. </w:t>
    </w:r>
  </w:p>
  <w:p w14:paraId="52BD4E1F" w14:textId="77777777" w:rsidR="0062175B" w:rsidRDefault="00BD59A4">
    <w:pPr>
      <w:spacing w:after="0" w:line="259" w:lineRule="auto"/>
      <w:ind w:left="59" w:firstLine="0"/>
      <w:jc w:val="center"/>
    </w:pPr>
    <w:r>
      <w:rPr>
        <w:rFonts w:ascii="Arial" w:eastAsia="Arial" w:hAnsi="Arial" w:cs="Arial"/>
      </w:rPr>
      <w:t xml:space="preserve"> </w:t>
    </w:r>
  </w:p>
  <w:p w14:paraId="52BD4E20" w14:textId="77777777" w:rsidR="0062175B" w:rsidRDefault="00BD59A4">
    <w:pPr>
      <w:spacing w:after="0" w:line="259" w:lineRule="auto"/>
      <w:ind w:left="23" w:firstLine="0"/>
      <w:jc w:val="center"/>
    </w:pPr>
    <w:r>
      <w:fldChar w:fldCharType="begin"/>
    </w:r>
    <w:r>
      <w:instrText xml:space="preserve"> PAGE   \* MERGEFORMAT </w:instrText>
    </w:r>
    <w:r>
      <w:fldChar w:fldCharType="separate"/>
    </w:r>
    <w:r>
      <w:rPr>
        <w:rFonts w:ascii="Arial" w:eastAsia="Arial" w:hAnsi="Arial" w:cs="Arial"/>
      </w:rPr>
      <w:t>2</w:t>
    </w:r>
    <w:r>
      <w:rPr>
        <w:rFonts w:ascii="Arial" w:eastAsia="Arial" w:hAnsi="Arial" w:cs="Arial"/>
      </w:rPr>
      <w:fldChar w:fldCharType="end"/>
    </w:r>
    <w:r>
      <w:t xml:space="preserve"> </w:t>
    </w:r>
  </w:p>
  <w:p w14:paraId="52BD4E21" w14:textId="77777777" w:rsidR="0062175B" w:rsidRDefault="00BD59A4">
    <w:pPr>
      <w:spacing w:after="0" w:line="259" w:lineRule="auto"/>
      <w:ind w:left="0" w:firstLine="0"/>
    </w:pPr>
    <w:r>
      <w:t xml:space="preserve"> </w:t>
    </w:r>
  </w:p>
  <w:p w14:paraId="52BD4E22" w14:textId="77777777" w:rsidR="0062175B" w:rsidRDefault="00BD59A4">
    <w:pPr>
      <w:spacing w:after="0" w:line="259" w:lineRule="auto"/>
      <w:ind w:left="0" w:firstLine="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4E23" w14:textId="77777777" w:rsidR="0062175B" w:rsidRDefault="00BD59A4">
    <w:pPr>
      <w:spacing w:line="237" w:lineRule="auto"/>
      <w:ind w:left="1953" w:right="1947" w:firstLine="0"/>
      <w:jc w:val="center"/>
    </w:pPr>
    <w:r>
      <w:t xml:space="preserve">___________ Copyright  2008 LXI Consortium, Inc.  All rights reserved. </w:t>
    </w:r>
  </w:p>
  <w:p w14:paraId="52BD4E24" w14:textId="77777777" w:rsidR="0062175B" w:rsidRDefault="00BD59A4">
    <w:pPr>
      <w:spacing w:after="0" w:line="259" w:lineRule="auto"/>
      <w:ind w:left="59" w:firstLine="0"/>
      <w:jc w:val="center"/>
    </w:pPr>
    <w:r>
      <w:rPr>
        <w:rFonts w:ascii="Arial" w:eastAsia="Arial" w:hAnsi="Arial" w:cs="Arial"/>
      </w:rPr>
      <w:t xml:space="preserve"> </w:t>
    </w:r>
  </w:p>
  <w:p w14:paraId="52BD4E25" w14:textId="77777777" w:rsidR="0062175B" w:rsidRDefault="00BD59A4">
    <w:pPr>
      <w:spacing w:after="0" w:line="259" w:lineRule="auto"/>
      <w:ind w:left="23" w:firstLine="0"/>
      <w:jc w:val="center"/>
    </w:pPr>
    <w:r>
      <w:fldChar w:fldCharType="begin"/>
    </w:r>
    <w:r>
      <w:instrText xml:space="preserve"> PAGE   \* MERGEFORMAT </w:instrText>
    </w:r>
    <w:r>
      <w:fldChar w:fldCharType="separate"/>
    </w:r>
    <w:r>
      <w:rPr>
        <w:rFonts w:ascii="Arial" w:eastAsia="Arial" w:hAnsi="Arial" w:cs="Arial"/>
      </w:rPr>
      <w:t>2</w:t>
    </w:r>
    <w:r>
      <w:rPr>
        <w:rFonts w:ascii="Arial" w:eastAsia="Arial" w:hAnsi="Arial" w:cs="Arial"/>
      </w:rPr>
      <w:fldChar w:fldCharType="end"/>
    </w:r>
    <w:r>
      <w:t xml:space="preserve"> </w:t>
    </w:r>
  </w:p>
  <w:p w14:paraId="52BD4E26" w14:textId="77777777" w:rsidR="0062175B" w:rsidRDefault="00BD59A4">
    <w:pPr>
      <w:spacing w:after="0" w:line="259" w:lineRule="auto"/>
      <w:ind w:left="0" w:firstLine="0"/>
    </w:pPr>
    <w:r>
      <w:t xml:space="preserve"> </w:t>
    </w:r>
  </w:p>
  <w:p w14:paraId="52BD4E27" w14:textId="77777777" w:rsidR="0062175B" w:rsidRDefault="00BD59A4">
    <w:pPr>
      <w:spacing w:after="0" w:line="259" w:lineRule="auto"/>
      <w:ind w:left="0" w:firstLine="0"/>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4E28" w14:textId="77777777" w:rsidR="0062175B" w:rsidRDefault="0062175B">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4E29" w14:textId="77777777" w:rsidR="0062175B" w:rsidRDefault="0062175B">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4E2A" w14:textId="77777777" w:rsidR="0062175B" w:rsidRDefault="0062175B">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D2838" w14:textId="77777777" w:rsidR="007D6659" w:rsidRDefault="007D6659">
      <w:pPr>
        <w:spacing w:after="0" w:line="240" w:lineRule="auto"/>
      </w:pPr>
      <w:r>
        <w:separator/>
      </w:r>
    </w:p>
  </w:footnote>
  <w:footnote w:type="continuationSeparator" w:id="0">
    <w:p w14:paraId="31E8177A" w14:textId="77777777" w:rsidR="007D6659" w:rsidRDefault="007D66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0C646E"/>
    <w:multiLevelType w:val="hybridMultilevel"/>
    <w:tmpl w:val="4D9E21DA"/>
    <w:lvl w:ilvl="0" w:tplc="2C46C854">
      <w:start w:val="1"/>
      <w:numFmt w:val="bullet"/>
      <w:lvlText w:val="•"/>
      <w:lvlJc w:val="left"/>
      <w:pPr>
        <w:ind w:left="12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822980">
      <w:start w:val="1"/>
      <w:numFmt w:val="bullet"/>
      <w:lvlText w:val="o"/>
      <w:lvlJc w:val="left"/>
      <w:pPr>
        <w:ind w:left="20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D60F354">
      <w:start w:val="1"/>
      <w:numFmt w:val="bullet"/>
      <w:lvlText w:val="▪"/>
      <w:lvlJc w:val="left"/>
      <w:pPr>
        <w:ind w:left="27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4E0EE80">
      <w:start w:val="1"/>
      <w:numFmt w:val="bullet"/>
      <w:lvlText w:val="•"/>
      <w:lvlJc w:val="left"/>
      <w:pPr>
        <w:ind w:left="34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CC0F30">
      <w:start w:val="1"/>
      <w:numFmt w:val="bullet"/>
      <w:lvlText w:val="o"/>
      <w:lvlJc w:val="left"/>
      <w:pPr>
        <w:ind w:left="41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8B09F12">
      <w:start w:val="1"/>
      <w:numFmt w:val="bullet"/>
      <w:lvlText w:val="▪"/>
      <w:lvlJc w:val="left"/>
      <w:pPr>
        <w:ind w:left="48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1D09414">
      <w:start w:val="1"/>
      <w:numFmt w:val="bullet"/>
      <w:lvlText w:val="•"/>
      <w:lvlJc w:val="left"/>
      <w:pPr>
        <w:ind w:left="56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F602F0">
      <w:start w:val="1"/>
      <w:numFmt w:val="bullet"/>
      <w:lvlText w:val="o"/>
      <w:lvlJc w:val="left"/>
      <w:pPr>
        <w:ind w:left="63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247E4A">
      <w:start w:val="1"/>
      <w:numFmt w:val="bullet"/>
      <w:lvlText w:val="▪"/>
      <w:lvlJc w:val="left"/>
      <w:pPr>
        <w:ind w:left="70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75B"/>
    <w:rsid w:val="003F75AD"/>
    <w:rsid w:val="0062175B"/>
    <w:rsid w:val="00744DE4"/>
    <w:rsid w:val="007D6659"/>
    <w:rsid w:val="009D7B80"/>
    <w:rsid w:val="00B02120"/>
    <w:rsid w:val="00BD59A4"/>
    <w:rsid w:val="00BE6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D4CC0"/>
  <w15:docId w15:val="{6BE52044-D5F0-4090-A198-FA6BA6A9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9" w:hanging="9"/>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221"/>
      <w:ind w:left="10" w:hanging="10"/>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221"/>
      <w:ind w:left="10" w:hanging="10"/>
      <w:outlineLvl w:val="2"/>
    </w:pPr>
    <w:rPr>
      <w:rFonts w:ascii="Arial" w:eastAsia="Arial" w:hAnsi="Arial" w:cs="Arial"/>
      <w:b/>
      <w:color w:val="000000"/>
      <w:sz w:val="28"/>
    </w:rPr>
  </w:style>
  <w:style w:type="paragraph" w:styleId="Heading4">
    <w:name w:val="heading 4"/>
    <w:next w:val="Normal"/>
    <w:link w:val="Heading4Char"/>
    <w:uiPriority w:val="9"/>
    <w:unhideWhenUsed/>
    <w:qFormat/>
    <w:pPr>
      <w:keepNext/>
      <w:keepLines/>
      <w:spacing w:after="148" w:line="250" w:lineRule="auto"/>
      <w:ind w:left="298" w:hanging="10"/>
      <w:outlineLvl w:val="3"/>
    </w:pPr>
    <w:rPr>
      <w:rFonts w:ascii="Arial" w:eastAsia="Arial" w:hAnsi="Arial" w:cs="Arial"/>
      <w:b/>
      <w:color w:val="000000"/>
      <w:sz w:val="24"/>
    </w:rPr>
  </w:style>
  <w:style w:type="paragraph" w:styleId="Heading5">
    <w:name w:val="heading 5"/>
    <w:next w:val="Normal"/>
    <w:link w:val="Heading5Char"/>
    <w:uiPriority w:val="9"/>
    <w:unhideWhenUsed/>
    <w:qFormat/>
    <w:pPr>
      <w:keepNext/>
      <w:keepLines/>
      <w:spacing w:after="148" w:line="250" w:lineRule="auto"/>
      <w:ind w:left="298" w:hanging="10"/>
      <w:outlineLvl w:val="4"/>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000000"/>
      <w:sz w:val="32"/>
    </w:rPr>
  </w:style>
  <w:style w:type="character" w:customStyle="1" w:styleId="Heading2Char">
    <w:name w:val="Heading 2 Char"/>
    <w:link w:val="Heading2"/>
    <w:rPr>
      <w:rFonts w:ascii="Arial" w:eastAsia="Arial" w:hAnsi="Arial" w:cs="Arial"/>
      <w:b/>
      <w:color w:val="000000"/>
      <w:sz w:val="28"/>
    </w:rPr>
  </w:style>
  <w:style w:type="character" w:customStyle="1" w:styleId="Heading4Char">
    <w:name w:val="Heading 4 Char"/>
    <w:link w:val="Heading4"/>
    <w:rPr>
      <w:rFonts w:ascii="Arial" w:eastAsia="Arial" w:hAnsi="Arial" w:cs="Arial"/>
      <w:b/>
      <w:color w:val="000000"/>
      <w:sz w:val="24"/>
    </w:rPr>
  </w:style>
  <w:style w:type="paragraph" w:styleId="TOC1">
    <w:name w:val="toc 1"/>
    <w:hidden/>
    <w:pPr>
      <w:spacing w:after="76"/>
      <w:ind w:left="25" w:right="24" w:hanging="10"/>
    </w:pPr>
    <w:rPr>
      <w:rFonts w:ascii="Times New Roman" w:eastAsia="Times New Roman" w:hAnsi="Times New Roman" w:cs="Times New Roman"/>
      <w:b/>
      <w:color w:val="000000"/>
      <w:sz w:val="20"/>
    </w:rPr>
  </w:style>
  <w:style w:type="paragraph" w:styleId="TOC2">
    <w:name w:val="toc 2"/>
    <w:hidden/>
    <w:pPr>
      <w:spacing w:after="5" w:line="248" w:lineRule="auto"/>
      <w:ind w:left="216" w:right="23" w:firstLine="199"/>
    </w:pPr>
    <w:rPr>
      <w:rFonts w:ascii="Times New Roman" w:eastAsia="Times New Roman" w:hAnsi="Times New Roman" w:cs="Times New Roman"/>
      <w:color w:val="000000"/>
      <w:sz w:val="20"/>
    </w:rPr>
  </w:style>
  <w:style w:type="paragraph" w:styleId="TOC3">
    <w:name w:val="toc 3"/>
    <w:hidden/>
    <w:pPr>
      <w:spacing w:after="5" w:line="248" w:lineRule="auto"/>
      <w:ind w:left="225" w:right="18" w:hanging="9"/>
    </w:pPr>
    <w:rPr>
      <w:rFonts w:ascii="Times New Roman" w:eastAsia="Times New Roman" w:hAnsi="Times New Roman" w:cs="Times New Roman"/>
      <w:color w:val="000000"/>
      <w:sz w:val="20"/>
    </w:rPr>
  </w:style>
  <w:style w:type="paragraph" w:styleId="TOC4">
    <w:name w:val="toc 4"/>
    <w:hidden/>
    <w:pPr>
      <w:spacing w:after="5" w:line="248" w:lineRule="auto"/>
      <w:ind w:left="424" w:right="23" w:hanging="9"/>
    </w:pPr>
    <w:rPr>
      <w:rFonts w:ascii="Times New Roman" w:eastAsia="Times New Roman" w:hAnsi="Times New Roman" w:cs="Times New Roman"/>
      <w:color w:val="000000"/>
      <w:sz w:val="20"/>
    </w:rPr>
  </w:style>
  <w:style w:type="paragraph" w:styleId="TOC5">
    <w:name w:val="toc 5"/>
    <w:hidden/>
    <w:pPr>
      <w:spacing w:after="5" w:line="248" w:lineRule="auto"/>
      <w:ind w:left="424" w:right="21" w:hanging="9"/>
    </w:pPr>
    <w:rPr>
      <w:rFonts w:ascii="Times New Roman" w:eastAsia="Times New Roman" w:hAnsi="Times New Roman" w:cs="Times New Roman"/>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E6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B2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yperlink" Target="http://www.lxistandard.org/" TargetMode="Externa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yperlink" Target="http://lxistandard.org/"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lxistandard.org/" TargetMode="External"/><Relationship Id="rId25"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hyperlink" Target="http://www.lxistandard.org/" TargetMode="External"/><Relationship Id="rId20" Type="http://schemas.openxmlformats.org/officeDocument/2006/relationships/hyperlink" Target="http://lxistandard.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styles" Target="styles.xml"/><Relationship Id="rId15" Type="http://schemas.openxmlformats.org/officeDocument/2006/relationships/hyperlink" Target="http://www.lxistandard.org/" TargetMode="External"/><Relationship Id="rId23" Type="http://schemas.openxmlformats.org/officeDocument/2006/relationships/footer" Target="footer5.xml"/><Relationship Id="rId28" Type="http://schemas.openxmlformats.org/officeDocument/2006/relationships/footer" Target="footer9.xml"/><Relationship Id="rId10" Type="http://schemas.openxmlformats.org/officeDocument/2006/relationships/image" Target="media/image1.jpg"/><Relationship Id="rId19" Type="http://schemas.openxmlformats.org/officeDocument/2006/relationships/hyperlink" Target="http://www.iee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g"/><Relationship Id="rId22" Type="http://schemas.openxmlformats.org/officeDocument/2006/relationships/footer" Target="footer4.xml"/><Relationship Id="rId27" Type="http://schemas.openxmlformats.org/officeDocument/2006/relationships/footer" Target="foot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83AD48959FD944BB2CE3B7491D5950" ma:contentTypeVersion="17" ma:contentTypeDescription="Create a new document." ma:contentTypeScope="" ma:versionID="e5ec8287b5b35e8ba3edfeb8c018e7a0">
  <xsd:schema xmlns:xsd="http://www.w3.org/2001/XMLSchema" xmlns:xs="http://www.w3.org/2001/XMLSchema" xmlns:p="http://schemas.microsoft.com/office/2006/metadata/properties" xmlns:ns2="368e90d3-9664-4dbb-9fcb-f50ed10851e9" xmlns:ns3="f7752d06-2255-4787-bc8b-fec37e40c166" targetNamespace="http://schemas.microsoft.com/office/2006/metadata/properties" ma:root="true" ma:fieldsID="37cfb34359e7e41c0d3679acffd03434" ns2:_="" ns3:_="">
    <xsd:import namespace="368e90d3-9664-4dbb-9fcb-f50ed10851e9"/>
    <xsd:import namespace="f7752d06-2255-4787-bc8b-fec37e40c1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e90d3-9664-4dbb-9fcb-f50ed10851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41115f9-82bf-4a91-a776-a098d3eaf05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752d06-2255-4787-bc8b-fec37e40c1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2aa3233-47d7-4482-af5c-aa7ea717e900}" ma:internalName="TaxCatchAll" ma:showField="CatchAllData" ma:web="f7752d06-2255-4787-bc8b-fec37e40c1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68e90d3-9664-4dbb-9fcb-f50ed10851e9">
      <Terms xmlns="http://schemas.microsoft.com/office/infopath/2007/PartnerControls"/>
    </lcf76f155ced4ddcb4097134ff3c332f>
    <TaxCatchAll xmlns="f7752d06-2255-4787-bc8b-fec37e40c166" xsi:nil="true"/>
  </documentManagement>
</p:properties>
</file>

<file path=customXml/itemProps1.xml><?xml version="1.0" encoding="utf-8"?>
<ds:datastoreItem xmlns:ds="http://schemas.openxmlformats.org/officeDocument/2006/customXml" ds:itemID="{429391EB-2F64-444A-A553-28EF3C48C615}">
  <ds:schemaRefs>
    <ds:schemaRef ds:uri="http://schemas.microsoft.com/sharepoint/v3/contenttype/forms"/>
  </ds:schemaRefs>
</ds:datastoreItem>
</file>

<file path=customXml/itemProps2.xml><?xml version="1.0" encoding="utf-8"?>
<ds:datastoreItem xmlns:ds="http://schemas.openxmlformats.org/officeDocument/2006/customXml" ds:itemID="{C5216C66-BB38-40AF-8510-F295DD51898A}"/>
</file>

<file path=customXml/itemProps3.xml><?xml version="1.0" encoding="utf-8"?>
<ds:datastoreItem xmlns:ds="http://schemas.openxmlformats.org/officeDocument/2006/customXml" ds:itemID="{5E1EA8AA-6CD5-45E8-9E8C-D246DB0444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4471</Words>
  <Characters>25489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LXI IEEE-1588 Profile</dc:title>
  <dc:subject/>
  <dc:creator>LXI Consortium members</dc:creator>
  <cp:keywords/>
  <cp:lastModifiedBy>John Ryland</cp:lastModifiedBy>
  <cp:revision>5</cp:revision>
  <cp:lastPrinted>2022-02-18T17:44:00Z</cp:lastPrinted>
  <dcterms:created xsi:type="dcterms:W3CDTF">2020-02-03T20:44:00Z</dcterms:created>
  <dcterms:modified xsi:type="dcterms:W3CDTF">2022-05-12T17:52:00Z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0x0101007E83AD48959FD944BB2CE3B7491D5950</vt:lpwstr>
  </property>
</Properties>
</file>